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8C" w:rsidRPr="000C6D49"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bookmarkStart w:id="0" w:name="_Toc464809637"/>
      <w:r w:rsidRPr="000C6D49">
        <w:rPr>
          <w:rFonts w:ascii="Times New Roman" w:eastAsia="Times New Roman" w:hAnsi="Times New Roman" w:cs="Times New Roman"/>
          <w:color w:val="auto"/>
          <w:sz w:val="20"/>
          <w:szCs w:val="20"/>
          <w:lang w:eastAsia="ru-RU"/>
        </w:rPr>
        <w:t>Утверждено</w:t>
      </w:r>
    </w:p>
    <w:p w:rsidR="00132D8C" w:rsidRPr="000C6D49"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Решением очередного общего собрания членов Ассоциации строительных организаций в                                  области строительства и реконструкции</w:t>
      </w:r>
    </w:p>
    <w:p w:rsidR="00132D8C" w:rsidRPr="000C6D49"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«Строительный Инженерно-Логистический Альянс»</w:t>
      </w:r>
    </w:p>
    <w:p w:rsidR="00132D8C" w:rsidRPr="000C6D49"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(протокол от 07 апреля 2022 № 16)</w:t>
      </w:r>
    </w:p>
    <w:p w:rsidR="000C6D49" w:rsidRPr="000C6D49" w:rsidRDefault="000C6D49" w:rsidP="000C6D49">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Утверждено</w:t>
      </w:r>
    </w:p>
    <w:p w:rsidR="000C6D49" w:rsidRPr="000C6D49" w:rsidRDefault="000C6D49" w:rsidP="000C6D49">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Решением очередного общего собрания членов Ассоциации строительных организаций в                                  области строительства и реконструкции</w:t>
      </w:r>
    </w:p>
    <w:p w:rsidR="000C6D49" w:rsidRPr="000C6D49" w:rsidRDefault="000C6D49" w:rsidP="000C6D49">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«Строительный Инженерно-Логистический Альянс»</w:t>
      </w:r>
    </w:p>
    <w:p w:rsidR="000C6D49" w:rsidRPr="000C6D49" w:rsidRDefault="00466AF7" w:rsidP="000C6D49">
      <w:pPr>
        <w:widowControl w:val="0"/>
        <w:spacing w:line="240" w:lineRule="auto"/>
        <w:jc w:val="right"/>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(протокол от 31 мая 2023</w:t>
      </w:r>
      <w:bookmarkStart w:id="1" w:name="_GoBack"/>
      <w:bookmarkEnd w:id="1"/>
      <w:r w:rsidR="000C6D49" w:rsidRPr="000C6D49">
        <w:rPr>
          <w:rFonts w:ascii="Times New Roman" w:eastAsia="Times New Roman" w:hAnsi="Times New Roman" w:cs="Times New Roman"/>
          <w:color w:val="auto"/>
          <w:sz w:val="20"/>
          <w:szCs w:val="20"/>
          <w:lang w:eastAsia="ru-RU"/>
        </w:rPr>
        <w:t xml:space="preserve"> № 17)</w:t>
      </w:r>
    </w:p>
    <w:p w:rsidR="000C6D49" w:rsidRPr="000C6D49" w:rsidRDefault="000C6D49" w:rsidP="00132D8C">
      <w:pPr>
        <w:widowControl w:val="0"/>
        <w:spacing w:line="240" w:lineRule="auto"/>
        <w:jc w:val="right"/>
        <w:rPr>
          <w:rFonts w:ascii="Times New Roman" w:eastAsia="Times New Roman" w:hAnsi="Times New Roman" w:cs="Times New Roman"/>
          <w:color w:val="auto"/>
          <w:sz w:val="20"/>
          <w:szCs w:val="20"/>
          <w:lang w:eastAsia="ru-RU"/>
        </w:rPr>
      </w:pPr>
    </w:p>
    <w:p w:rsidR="00132D8C" w:rsidRPr="000C6D49" w:rsidRDefault="00132D8C" w:rsidP="00132D8C">
      <w:pPr>
        <w:autoSpaceDE w:val="0"/>
        <w:spacing w:line="240" w:lineRule="auto"/>
        <w:ind w:left="3119" w:firstLine="425"/>
        <w:jc w:val="right"/>
        <w:rPr>
          <w:rFonts w:ascii="Times New Roman" w:eastAsia="Times New Roman" w:hAnsi="Times New Roman" w:cs="Times New Roman"/>
          <w:color w:val="auto"/>
          <w:sz w:val="24"/>
          <w:szCs w:val="24"/>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center"/>
        <w:rPr>
          <w:rFonts w:ascii="Times New Roman" w:eastAsia="Times New Roman" w:hAnsi="Times New Roman" w:cs="Times New Roman"/>
          <w:b/>
          <w:i/>
          <w:color w:val="auto"/>
          <w:sz w:val="26"/>
          <w:szCs w:val="26"/>
          <w:lang w:eastAsia="ru-RU"/>
        </w:rPr>
      </w:pPr>
      <w:r w:rsidRPr="000C6D49">
        <w:rPr>
          <w:rFonts w:ascii="Times New Roman" w:eastAsia="Times New Roman" w:hAnsi="Times New Roman" w:cs="Times New Roman"/>
          <w:b/>
          <w:i/>
          <w:color w:val="auto"/>
          <w:sz w:val="26"/>
          <w:szCs w:val="26"/>
          <w:lang w:eastAsia="ru-RU"/>
        </w:rPr>
        <w:t>Положение о членстве в Ассоциации строительных организаций в области строительства и реконструкции «Строительный Инженерно-Логистический Альянс», в том числе о требованиях к членам Ассоциации строительных организаций в области строительства и реконструкции «Строительный Инженерно-Логистический Альянс», о размере, порядке расчета и уплаты вступительного взноса, членских взносов</w:t>
      </w:r>
    </w:p>
    <w:p w:rsidR="00132D8C" w:rsidRPr="000C6D49" w:rsidRDefault="00132D8C" w:rsidP="00132D8C">
      <w:pPr>
        <w:widowControl w:val="0"/>
        <w:spacing w:line="274" w:lineRule="exact"/>
        <w:jc w:val="both"/>
        <w:rPr>
          <w:rFonts w:ascii="Times New Roman" w:eastAsia="Times New Roman" w:hAnsi="Times New Roman" w:cs="Times New Roman"/>
          <w:b/>
          <w:i/>
          <w:color w:val="auto"/>
          <w:sz w:val="26"/>
          <w:szCs w:val="26"/>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0C6D49">
        <w:rPr>
          <w:rFonts w:ascii="Times New Roman" w:eastAsia="Times New Roman" w:hAnsi="Times New Roman" w:cs="Times New Roman"/>
          <w:color w:val="auto"/>
          <w:sz w:val="24"/>
          <w:szCs w:val="24"/>
          <w:lang w:eastAsia="ru-RU"/>
        </w:rPr>
        <w:t xml:space="preserve">Москва </w:t>
      </w:r>
    </w:p>
    <w:p w:rsidR="00132D8C" w:rsidRPr="000C6D49"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0C6D49">
        <w:rPr>
          <w:rFonts w:ascii="Times New Roman" w:eastAsia="Times New Roman" w:hAnsi="Times New Roman" w:cs="Times New Roman"/>
          <w:color w:val="auto"/>
          <w:sz w:val="24"/>
          <w:szCs w:val="24"/>
          <w:lang w:eastAsia="ru-RU"/>
        </w:rPr>
        <w:t>202</w:t>
      </w:r>
      <w:r w:rsidR="00963172" w:rsidRPr="000C6D49">
        <w:rPr>
          <w:rFonts w:ascii="Times New Roman" w:eastAsia="Times New Roman" w:hAnsi="Times New Roman" w:cs="Times New Roman"/>
          <w:color w:val="auto"/>
          <w:sz w:val="24"/>
          <w:szCs w:val="24"/>
          <w:lang w:eastAsia="ru-RU"/>
        </w:rPr>
        <w:t>3</w:t>
      </w:r>
    </w:p>
    <w:p w:rsidR="00132D8C" w:rsidRPr="000C6D49" w:rsidRDefault="00132D8C" w:rsidP="00132D8C">
      <w:pPr>
        <w:spacing w:line="240" w:lineRule="auto"/>
        <w:contextualSpacing/>
        <w:jc w:val="center"/>
        <w:rPr>
          <w:rFonts w:ascii="Times New Roman" w:hAnsi="Times New Roman" w:cs="Times New Roman"/>
          <w:b/>
          <w:bCs/>
          <w:color w:val="auto"/>
          <w:sz w:val="24"/>
          <w:szCs w:val="24"/>
        </w:rPr>
      </w:pPr>
      <w:r w:rsidRPr="000C6D49">
        <w:rPr>
          <w:rFonts w:ascii="Times New Roman" w:hAnsi="Times New Roman" w:cs="Times New Roman"/>
          <w:b/>
          <w:bCs/>
          <w:color w:val="auto"/>
          <w:sz w:val="24"/>
          <w:szCs w:val="24"/>
        </w:rPr>
        <w:lastRenderedPageBreak/>
        <w:t>1.   ОБЛАСТЬ ПРИМЕНЕНИЯ</w:t>
      </w:r>
      <w:bookmarkEnd w:id="0"/>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1.1. Положение устанавливает требования к членам, порядок приема в члены и прекращения членства в Ассоциации строительных организаций в области строительства и реконструкции «Строительный Инженерно-Логистический Альянс» (далее также - Ассоциация) размер, порядок расчета вступительного и членского взноса в Ассоциации, </w:t>
      </w:r>
    </w:p>
    <w:p w:rsidR="00132D8C" w:rsidRPr="000C6D49" w:rsidRDefault="00132D8C" w:rsidP="00132D8C">
      <w:pPr>
        <w:pStyle w:val="a3"/>
        <w:numPr>
          <w:ilvl w:val="1"/>
          <w:numId w:val="4"/>
        </w:numPr>
        <w:tabs>
          <w:tab w:val="left" w:pos="-6096"/>
          <w:tab w:val="left" w:pos="1134"/>
        </w:tabs>
        <w:ind w:left="0" w:firstLine="567"/>
        <w:rPr>
          <w:szCs w:val="24"/>
        </w:rPr>
      </w:pPr>
      <w:r w:rsidRPr="000C6D49">
        <w:rPr>
          <w:szCs w:val="24"/>
        </w:rPr>
        <w:t>Положение обязательно для соблюдения членами Ассоциации, органами управления и работниками Ассоциации.</w:t>
      </w:r>
    </w:p>
    <w:p w:rsidR="00132D8C" w:rsidRPr="000C6D49" w:rsidRDefault="00132D8C" w:rsidP="00132D8C">
      <w:pPr>
        <w:pStyle w:val="a3"/>
        <w:numPr>
          <w:ilvl w:val="1"/>
          <w:numId w:val="4"/>
        </w:numPr>
        <w:tabs>
          <w:tab w:val="left" w:pos="-6096"/>
          <w:tab w:val="left" w:pos="1134"/>
        </w:tabs>
        <w:ind w:left="0" w:firstLine="567"/>
        <w:rPr>
          <w:szCs w:val="24"/>
        </w:rPr>
      </w:pPr>
      <w:r w:rsidRPr="000C6D49">
        <w:rPr>
          <w:szCs w:val="24"/>
        </w:rPr>
        <w:t>Настоящее Положение разработано в соответствии с Градостроительным кодексом РФ, Федеральным законом от 01.12.2007 №315-ФЗ «О саморегулируемых организациях», Федеральным законом от 12.01.1996 N 7-ФЗ «О некоммерческих организациях»,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другими нормативными правовыми актами Российской Федерации, а также Уставом Ассоциации.</w:t>
      </w:r>
    </w:p>
    <w:p w:rsidR="00132D8C" w:rsidRPr="000C6D49" w:rsidRDefault="00132D8C" w:rsidP="00132D8C">
      <w:pPr>
        <w:spacing w:line="240" w:lineRule="auto"/>
        <w:ind w:firstLine="709"/>
        <w:contextualSpacing/>
        <w:jc w:val="both"/>
        <w:rPr>
          <w:rFonts w:ascii="Times New Roman" w:eastAsia="Times New Roman" w:hAnsi="Times New Roman" w:cs="Times New Roman"/>
          <w:color w:val="auto"/>
          <w:sz w:val="24"/>
          <w:szCs w:val="24"/>
        </w:rPr>
      </w:pPr>
    </w:p>
    <w:p w:rsidR="00132D8C" w:rsidRPr="000C6D49" w:rsidRDefault="00132D8C" w:rsidP="00132D8C">
      <w:pPr>
        <w:pStyle w:val="1"/>
        <w:spacing w:before="0" w:after="0" w:line="240" w:lineRule="auto"/>
        <w:jc w:val="center"/>
        <w:rPr>
          <w:rFonts w:ascii="Times New Roman" w:hAnsi="Times New Roman" w:cs="Times New Roman"/>
          <w:b/>
          <w:bCs/>
          <w:color w:val="auto"/>
          <w:sz w:val="24"/>
          <w:szCs w:val="24"/>
        </w:rPr>
      </w:pPr>
      <w:bookmarkStart w:id="2" w:name="_Toc464809639"/>
      <w:r w:rsidRPr="000C6D49">
        <w:rPr>
          <w:rFonts w:ascii="Times New Roman" w:hAnsi="Times New Roman" w:cs="Times New Roman"/>
          <w:b/>
          <w:bCs/>
          <w:color w:val="auto"/>
          <w:sz w:val="24"/>
          <w:szCs w:val="24"/>
        </w:rPr>
        <w:t>2. ТЕРМИНЫ И ОПРЕДЕЛЕНИЯ</w:t>
      </w:r>
      <w:bookmarkEnd w:id="2"/>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Для целей настоящего Положения используются следующие основные термины и определения:</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2.1. договор строительного подряда - договор о строительстве, реконструкции, капитальном ремонте объектов капитального строительства,</w:t>
      </w:r>
      <w:r w:rsidRPr="000C6D49">
        <w:rPr>
          <w:color w:val="auto"/>
          <w:sz w:val="24"/>
          <w:szCs w:val="24"/>
        </w:rPr>
        <w:t xml:space="preserve"> </w:t>
      </w:r>
      <w:r w:rsidRPr="000C6D49">
        <w:rPr>
          <w:rFonts w:ascii="Times New Roman" w:eastAsia="Times New Roman" w:hAnsi="Times New Roman" w:cs="Times New Roman"/>
          <w:color w:val="auto"/>
          <w:sz w:val="24"/>
          <w:szCs w:val="24"/>
        </w:rPr>
        <w:t>договор подряда на осуществление сноса объектов капитального строительства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 заключенный с застройщиком, техническим заказчиком, лицом, ответственным за эксплуатацию здания, сооружения, региональным оператором;</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2.3. член саморегулируемой организации – индивидуальный предприниматель или юридическое лицо, в отношении которого принято решение о приеме в Ассоциации и </w:t>
      </w:r>
      <w:r w:rsidR="00963172" w:rsidRPr="000C6D49">
        <w:rPr>
          <w:rFonts w:ascii="Times New Roman" w:eastAsia="Times New Roman" w:hAnsi="Times New Roman" w:cs="Times New Roman"/>
          <w:color w:val="auto"/>
          <w:sz w:val="24"/>
          <w:szCs w:val="24"/>
        </w:rPr>
        <w:t>сведения,</w:t>
      </w:r>
      <w:r w:rsidRPr="000C6D49">
        <w:rPr>
          <w:rFonts w:ascii="Times New Roman" w:eastAsia="Times New Roman" w:hAnsi="Times New Roman" w:cs="Times New Roman"/>
          <w:color w:val="auto"/>
          <w:sz w:val="24"/>
          <w:szCs w:val="24"/>
        </w:rPr>
        <w:t xml:space="preserve"> о котором внесены в реестр членов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2.4. специалист по организации строительства (</w:t>
      </w:r>
      <w:r w:rsidR="00BB0D22" w:rsidRPr="000C6D49">
        <w:rPr>
          <w:rFonts w:ascii="Times New Roman" w:eastAsia="Times New Roman" w:hAnsi="Times New Roman" w:cs="Times New Roman"/>
          <w:color w:val="auto"/>
          <w:sz w:val="24"/>
          <w:szCs w:val="24"/>
        </w:rPr>
        <w:t xml:space="preserve">в том числе </w:t>
      </w:r>
      <w:r w:rsidRPr="000C6D49">
        <w:rPr>
          <w:rFonts w:ascii="Times New Roman" w:eastAsia="Times New Roman" w:hAnsi="Times New Roman" w:cs="Times New Roman"/>
          <w:color w:val="auto"/>
          <w:sz w:val="24"/>
          <w:szCs w:val="24"/>
        </w:rPr>
        <w:t>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w:t>
      </w:r>
      <w:r w:rsidR="002E3B02" w:rsidRPr="000C6D49">
        <w:rPr>
          <w:rFonts w:ascii="Times New Roman" w:eastAsia="Times New Roman" w:hAnsi="Times New Roman" w:cs="Times New Roman"/>
          <w:color w:val="auto"/>
          <w:sz w:val="24"/>
          <w:szCs w:val="24"/>
        </w:rPr>
        <w:t xml:space="preserve">, в том числе </w:t>
      </w:r>
      <w:r w:rsidRPr="000C6D49">
        <w:rPr>
          <w:rFonts w:ascii="Times New Roman" w:eastAsia="Times New Roman" w:hAnsi="Times New Roman" w:cs="Times New Roman"/>
          <w:color w:val="auto"/>
          <w:sz w:val="24"/>
          <w:szCs w:val="24"/>
        </w:rPr>
        <w:t xml:space="preserve">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0C6D49">
        <w:rPr>
          <w:rFonts w:ascii="Times New Roman" w:eastAsia="Times New Roman" w:hAnsi="Times New Roman" w:cs="Times New Roman"/>
          <w:color w:val="auto"/>
          <w:sz w:val="24"/>
          <w:szCs w:val="24"/>
        </w:rPr>
        <w:t>ГИПы</w:t>
      </w:r>
      <w:proofErr w:type="spellEnd"/>
      <w:r w:rsidRPr="000C6D49">
        <w:rPr>
          <w:rFonts w:ascii="Times New Roman" w:eastAsia="Times New Roman" w:hAnsi="Times New Roman" w:cs="Times New Roman"/>
          <w:color w:val="auto"/>
          <w:sz w:val="24"/>
          <w:szCs w:val="24"/>
        </w:rPr>
        <w:t>).</w:t>
      </w:r>
    </w:p>
    <w:p w:rsidR="00132D8C" w:rsidRPr="000C6D49" w:rsidRDefault="00132D8C" w:rsidP="00132D8C">
      <w:pPr>
        <w:spacing w:line="240" w:lineRule="auto"/>
        <w:ind w:firstLine="700"/>
        <w:contextualSpacing/>
        <w:jc w:val="both"/>
        <w:rPr>
          <w:rFonts w:ascii="Times New Roman" w:hAnsi="Times New Roman" w:cs="Times New Roman"/>
          <w:color w:val="auto"/>
          <w:sz w:val="24"/>
          <w:szCs w:val="24"/>
        </w:rPr>
      </w:pPr>
    </w:p>
    <w:p w:rsidR="00132D8C" w:rsidRPr="000C6D49" w:rsidRDefault="00132D8C" w:rsidP="00132D8C">
      <w:pPr>
        <w:pStyle w:val="1"/>
        <w:numPr>
          <w:ilvl w:val="0"/>
          <w:numId w:val="6"/>
        </w:numPr>
        <w:spacing w:before="0" w:after="0" w:line="240" w:lineRule="auto"/>
        <w:jc w:val="center"/>
        <w:rPr>
          <w:rFonts w:ascii="Times New Roman" w:hAnsi="Times New Roman" w:cs="Times New Roman"/>
          <w:b/>
          <w:bCs/>
          <w:color w:val="auto"/>
          <w:sz w:val="24"/>
          <w:szCs w:val="24"/>
        </w:rPr>
      </w:pPr>
      <w:bookmarkStart w:id="3" w:name="_Toc464809640"/>
      <w:r w:rsidRPr="000C6D49">
        <w:rPr>
          <w:rFonts w:ascii="Times New Roman" w:hAnsi="Times New Roman" w:cs="Times New Roman"/>
          <w:b/>
          <w:bCs/>
          <w:color w:val="auto"/>
          <w:sz w:val="24"/>
          <w:szCs w:val="24"/>
        </w:rPr>
        <w:t>ПОРЯДОК ПРИЕМА В ЧЛЕНЫ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3.1. Для приема в члены Ассоциации индивидуальный предприниматель или юридическое лицо, зарегистрированное в том же субъекте Российской Федерации, что и Ассоциация представляет в Ассоциацию следующие документы:</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w:t>
      </w:r>
      <w:r w:rsidRPr="000C6D49">
        <w:rPr>
          <w:rFonts w:ascii="Times New Roman" w:eastAsia="Times New Roman" w:hAnsi="Times New Roman" w:cs="Times New Roman"/>
          <w:color w:val="auto"/>
          <w:sz w:val="24"/>
          <w:szCs w:val="24"/>
        </w:rPr>
        <w:lastRenderedPageBreak/>
        <w:t>отсутствии таких намерений, по форме согласно Приложению № 1, подписанное уполномоченным лицом;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а) копия свидетельства о государственной регистрации юридического лица;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б) копия свидетельства о государственной регистрации физического лица в качестве индивидуального предпринимателя;</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 копии учредительных документов юридического лица: устав и (или) учредительный договор, свидетельство о постановке на налоговый учет (лист записи о внесении сведений в единый государственный реестр юридических лиц), список участников, решение (протокол) о создании юридического лица, решение о назначении единоличного исполнительного органа, выписка из единого государственного реестра юридических лиц;</w:t>
      </w:r>
    </w:p>
    <w:p w:rsidR="00F1166D"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4) копии документов, подтверждающих правовые основания владения и пользования помещением, в котором находится юридическое лицо или индивидуальный </w:t>
      </w:r>
      <w:r w:rsidR="00F1166D" w:rsidRPr="000C6D49">
        <w:rPr>
          <w:rFonts w:ascii="Times New Roman" w:eastAsia="Times New Roman" w:hAnsi="Times New Roman" w:cs="Times New Roman"/>
          <w:color w:val="auto"/>
          <w:sz w:val="24"/>
          <w:szCs w:val="24"/>
        </w:rPr>
        <w:t xml:space="preserve">предприниматель. </w:t>
      </w:r>
      <w:r w:rsidR="001A343B" w:rsidRPr="000C6D49">
        <w:rPr>
          <w:rFonts w:ascii="Times New Roman" w:eastAsia="Times New Roman" w:hAnsi="Times New Roman" w:cs="Times New Roman"/>
          <w:color w:val="auto"/>
          <w:sz w:val="24"/>
          <w:szCs w:val="24"/>
        </w:rPr>
        <w:t>Пред</w:t>
      </w:r>
      <w:r w:rsidR="00F1166D" w:rsidRPr="000C6D49">
        <w:rPr>
          <w:rFonts w:ascii="Times New Roman" w:eastAsia="Times New Roman" w:hAnsi="Times New Roman" w:cs="Times New Roman"/>
          <w:color w:val="auto"/>
          <w:sz w:val="24"/>
          <w:szCs w:val="24"/>
        </w:rPr>
        <w:t xml:space="preserve">ставляются </w:t>
      </w:r>
      <w:r w:rsidR="002E3B02" w:rsidRPr="000C6D49">
        <w:rPr>
          <w:rFonts w:ascii="Times New Roman" w:eastAsia="Times New Roman" w:hAnsi="Times New Roman" w:cs="Times New Roman"/>
          <w:color w:val="auto"/>
          <w:sz w:val="24"/>
          <w:szCs w:val="24"/>
        </w:rPr>
        <w:t>Индивидуальными предпринимателями или юридическими лицами</w:t>
      </w:r>
      <w:r w:rsidR="00906E00" w:rsidRPr="000C6D49">
        <w:rPr>
          <w:rFonts w:ascii="Times New Roman" w:eastAsia="Times New Roman" w:hAnsi="Times New Roman" w:cs="Times New Roman"/>
          <w:color w:val="auto"/>
          <w:sz w:val="24"/>
          <w:szCs w:val="24"/>
        </w:rPr>
        <w:t>, осуществляющими</w:t>
      </w:r>
      <w:r w:rsidR="00F1166D" w:rsidRPr="000C6D49">
        <w:rPr>
          <w:rFonts w:ascii="Times New Roman" w:eastAsia="Times New Roman" w:hAnsi="Times New Roman" w:cs="Times New Roman"/>
          <w:color w:val="auto"/>
          <w:sz w:val="24"/>
          <w:szCs w:val="24"/>
        </w:rPr>
        <w:t xml:space="preserve"> строительство, </w:t>
      </w:r>
      <w:r w:rsidR="00B02B9A" w:rsidRPr="000C6D49">
        <w:rPr>
          <w:rFonts w:ascii="Times New Roman" w:eastAsia="Times New Roman" w:hAnsi="Times New Roman" w:cs="Times New Roman"/>
          <w:color w:val="auto"/>
          <w:sz w:val="24"/>
          <w:szCs w:val="24"/>
        </w:rPr>
        <w:t>реконструкцию капитальный</w:t>
      </w:r>
      <w:r w:rsidR="00F1166D" w:rsidRPr="000C6D49">
        <w:rPr>
          <w:rFonts w:ascii="Times New Roman" w:eastAsia="Times New Roman" w:hAnsi="Times New Roman" w:cs="Times New Roman"/>
          <w:color w:val="auto"/>
          <w:sz w:val="24"/>
          <w:szCs w:val="24"/>
        </w:rPr>
        <w:t xml:space="preserve"> ремонт </w:t>
      </w:r>
      <w:r w:rsidR="002E3B02" w:rsidRPr="000C6D49">
        <w:rPr>
          <w:rFonts w:ascii="Times New Roman" w:eastAsia="Times New Roman" w:hAnsi="Times New Roman" w:cs="Times New Roman"/>
          <w:color w:val="auto"/>
          <w:sz w:val="24"/>
          <w:szCs w:val="24"/>
        </w:rPr>
        <w:t xml:space="preserve">и снос </w:t>
      </w:r>
      <w:r w:rsidR="00F1166D" w:rsidRPr="000C6D49">
        <w:rPr>
          <w:rFonts w:ascii="Times New Roman" w:eastAsia="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5) документы, подтверждающие наличие у индивидуального предпринимателя или юридического лица </w:t>
      </w:r>
      <w:proofErr w:type="spellStart"/>
      <w:r w:rsidRPr="000C6D49">
        <w:rPr>
          <w:rFonts w:ascii="Times New Roman" w:eastAsia="Times New Roman" w:hAnsi="Times New Roman" w:cs="Times New Roman"/>
          <w:color w:val="auto"/>
          <w:sz w:val="24"/>
          <w:szCs w:val="24"/>
        </w:rPr>
        <w:t>ГИПов</w:t>
      </w:r>
      <w:proofErr w:type="spellEnd"/>
      <w:r w:rsidRPr="000C6D49">
        <w:rPr>
          <w:rFonts w:ascii="Times New Roman" w:eastAsia="Times New Roman" w:hAnsi="Times New Roman" w:cs="Times New Roman"/>
          <w:color w:val="auto"/>
          <w:sz w:val="24"/>
          <w:szCs w:val="24"/>
        </w:rPr>
        <w:t>:</w:t>
      </w:r>
    </w:p>
    <w:p w:rsidR="00132D8C" w:rsidRPr="000C6D49" w:rsidRDefault="00132D8C" w:rsidP="00132D8C">
      <w:pPr>
        <w:numPr>
          <w:ilvl w:val="0"/>
          <w:numId w:val="3"/>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перечень </w:t>
      </w:r>
      <w:proofErr w:type="spellStart"/>
      <w:r w:rsidRPr="000C6D49">
        <w:rPr>
          <w:rFonts w:ascii="Times New Roman" w:eastAsia="Times New Roman" w:hAnsi="Times New Roman" w:cs="Times New Roman"/>
          <w:color w:val="auto"/>
          <w:sz w:val="24"/>
          <w:szCs w:val="24"/>
        </w:rPr>
        <w:t>ГИПов</w:t>
      </w:r>
      <w:proofErr w:type="spellEnd"/>
      <w:r w:rsidRPr="000C6D49">
        <w:rPr>
          <w:rFonts w:ascii="Times New Roman" w:eastAsia="Times New Roman" w:hAnsi="Times New Roman" w:cs="Times New Roman"/>
          <w:color w:val="auto"/>
          <w:sz w:val="24"/>
          <w:szCs w:val="24"/>
        </w:rPr>
        <w:t>;</w:t>
      </w:r>
    </w:p>
    <w:p w:rsidR="00132D8C" w:rsidRPr="000C6D49"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копии трудовых договоров;</w:t>
      </w:r>
    </w:p>
    <w:p w:rsidR="00132D8C" w:rsidRPr="000C6D49"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копии трудовых книжек </w:t>
      </w:r>
      <w:r w:rsidR="00F1166D" w:rsidRPr="000C6D49">
        <w:rPr>
          <w:rFonts w:ascii="Times New Roman" w:eastAsia="Times New Roman" w:hAnsi="Times New Roman" w:cs="Times New Roman"/>
          <w:color w:val="auto"/>
          <w:sz w:val="24"/>
          <w:szCs w:val="24"/>
        </w:rPr>
        <w:t>и</w:t>
      </w:r>
      <w:r w:rsidR="00D525BC" w:rsidRPr="000C6D49">
        <w:rPr>
          <w:rFonts w:ascii="Times New Roman" w:eastAsia="Times New Roman" w:hAnsi="Times New Roman" w:cs="Times New Roman"/>
          <w:color w:val="auto"/>
          <w:sz w:val="24"/>
          <w:szCs w:val="24"/>
        </w:rPr>
        <w:t xml:space="preserve">ли </w:t>
      </w:r>
      <w:r w:rsidRPr="000C6D49">
        <w:rPr>
          <w:rFonts w:ascii="Times New Roman" w:eastAsia="Times New Roman" w:hAnsi="Times New Roman" w:cs="Times New Roman"/>
          <w:color w:val="auto"/>
          <w:sz w:val="24"/>
          <w:szCs w:val="24"/>
        </w:rPr>
        <w:t>выписка из трудовой книжки;</w:t>
      </w:r>
    </w:p>
    <w:p w:rsidR="0047192D" w:rsidRPr="000C6D49" w:rsidRDefault="00132D8C" w:rsidP="00675A22">
      <w:pPr>
        <w:numPr>
          <w:ilvl w:val="0"/>
          <w:numId w:val="1"/>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копии документов об образовании</w:t>
      </w:r>
      <w:r w:rsidR="0047192D" w:rsidRPr="000C6D49">
        <w:rPr>
          <w:rFonts w:ascii="Times New Roman" w:eastAsia="Times New Roman" w:hAnsi="Times New Roman" w:cs="Times New Roman"/>
          <w:color w:val="auto"/>
          <w:sz w:val="24"/>
          <w:szCs w:val="24"/>
        </w:rPr>
        <w:t>, заверенные уполномоченным лицом и, при наличии, печатью юридического лица или индивидуального предпринимателя;</w:t>
      </w:r>
    </w:p>
    <w:p w:rsidR="0047192D" w:rsidRPr="000C6D49" w:rsidRDefault="0047192D" w:rsidP="00675A22">
      <w:pPr>
        <w:numPr>
          <w:ilvl w:val="0"/>
          <w:numId w:val="1"/>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удостоверений о повышении квалификации выданных до 01.09.2022 года, срок действия у которых не истек, свидетельств о квалификации, выданные центром оценки квалификации, о соответствии положениям профессионального стандарта, устанавливающего характеристики квалификации, необходимой для осуществления профессиональной деятельности по строительству, реконструкции, капитальному ремонту, сносу объекта капитального строительства, выполнения трудовых функций, должностных обязанностей, установленных требованиями Градостроительного кодекса Российской Федерации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6) документы, подтверждающие наличие у </w:t>
      </w:r>
      <w:proofErr w:type="spellStart"/>
      <w:r w:rsidRPr="000C6D49">
        <w:rPr>
          <w:rFonts w:ascii="Times New Roman" w:eastAsia="Times New Roman" w:hAnsi="Times New Roman" w:cs="Times New Roman"/>
          <w:color w:val="auto"/>
          <w:sz w:val="24"/>
          <w:szCs w:val="24"/>
        </w:rPr>
        <w:t>ГИПов</w:t>
      </w:r>
      <w:proofErr w:type="spellEnd"/>
      <w:r w:rsidRPr="000C6D49">
        <w:rPr>
          <w:rFonts w:ascii="Times New Roman" w:eastAsia="Times New Roman" w:hAnsi="Times New Roman" w:cs="Times New Roman"/>
          <w:color w:val="auto"/>
          <w:sz w:val="24"/>
          <w:szCs w:val="24"/>
        </w:rPr>
        <w:t xml:space="preserve"> необходимых должностных обязанностей: копии должностных инструкций, приказов в отношении </w:t>
      </w:r>
      <w:proofErr w:type="spellStart"/>
      <w:r w:rsidRPr="000C6D49">
        <w:rPr>
          <w:rFonts w:ascii="Times New Roman" w:eastAsia="Times New Roman" w:hAnsi="Times New Roman" w:cs="Times New Roman"/>
          <w:color w:val="auto"/>
          <w:sz w:val="24"/>
          <w:szCs w:val="24"/>
        </w:rPr>
        <w:t>ГИПов</w:t>
      </w:r>
      <w:proofErr w:type="spellEnd"/>
      <w:r w:rsidRPr="000C6D49">
        <w:rPr>
          <w:rFonts w:ascii="Times New Roman" w:eastAsia="Times New Roman" w:hAnsi="Times New Roman" w:cs="Times New Roman"/>
          <w:color w:val="auto"/>
          <w:sz w:val="24"/>
          <w:szCs w:val="24"/>
        </w:rPr>
        <w:t>;</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7) сертификат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8) договор страхования (полис)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3.2.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4 Положения.</w:t>
      </w:r>
    </w:p>
    <w:p w:rsidR="00132D8C" w:rsidRPr="000C6D49" w:rsidRDefault="00132D8C" w:rsidP="00132D8C">
      <w:pPr>
        <w:tabs>
          <w:tab w:val="left" w:pos="2730"/>
        </w:tabs>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3.3.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 xml:space="preserve">3.4. Представление в Ассоциацию документов, указанных в пункте 3.1. Положения, осуществляется по описи. </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3.5. В срок не более чем два месяца со дня получения документов, указанных в пункте 3.1.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в Национальное объединение саморегулируемых организаций, основанных на членстве лиц, осуществляющих строительство (далее – Национальное объединение), с запросом сведений:</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w:t>
      </w:r>
      <w:r w:rsidRPr="000C6D49">
        <w:rPr>
          <w:rFonts w:ascii="Times New Roman" w:hAnsi="Times New Roman" w:cs="Times New Roman"/>
          <w:color w:val="auto"/>
          <w:sz w:val="24"/>
          <w:szCs w:val="24"/>
        </w:rPr>
        <w:t>5.1.</w:t>
      </w:r>
      <w:r w:rsidRPr="000C6D49">
        <w:rPr>
          <w:rFonts w:ascii="Times New Roman" w:eastAsia="Times New Roman" w:hAnsi="Times New Roman" w:cs="Times New Roman"/>
          <w:color w:val="auto"/>
          <w:sz w:val="24"/>
          <w:szCs w:val="24"/>
        </w:rPr>
        <w:t xml:space="preserve"> настоящего Положения;</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3.6. По результатам проверки, предусмотренной пунктом 3.5 Положения, Правление Ассоциации принимает одно из следующих решений:</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о приеме индивидуального предпринимателя или юридического лица в члены Ассоциации при условии уплаты вступительного взноса (в случае, если требования к уплате такого взноса установлены Ассоциацией),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3.7. Ассоциация отказывает в приеме индивидуального предпринимателя или юридического лица в члены Ассоциации по следующим основаниям: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несоответствие индивидуального предпринимателя или юридического лица требованиям Ассоциации к своим членам;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3.8. Ассоциация вправе отказать в приеме индивидуального предпринимателя или юридического лица в члены Ассоциации по следующим основаниям: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w:t>
      </w:r>
      <w:r w:rsidRPr="000C6D49">
        <w:rPr>
          <w:rFonts w:ascii="Times New Roman" w:eastAsia="Times New Roman" w:hAnsi="Times New Roman" w:cs="Times New Roman"/>
          <w:color w:val="auto"/>
          <w:sz w:val="24"/>
          <w:szCs w:val="24"/>
        </w:rPr>
        <w:lastRenderedPageBreak/>
        <w:t>допущенных при осуществлении строительства, реконструкции, капитального ремонта, сноса одного объекта капитального строительства;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 проведение процедуры банкротства в отношении юридического лица или индивидуального предпринимателя;</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4) юридическое лицо или индивидуальный предприниматель включены в реестр недобросовестных поставщиков (подрядчиков, исполнителей).</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3.9. В трехдневный срок с момента принятия одного из решений, указанных в пункте 3.6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3.9. Положения, обязаны уплатить в полном объеме:</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взнос в компенсационный фонд возмещения вреда;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взнос в компенсационный фонд обеспечения договорных обязательств в случае, если Ассоциацией приняло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 вступительный взнос.</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3.11.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Ассоциации.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Ассоциация,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направить документы для приема в члены Ассоциации в порядке, установленном настоящим Положением.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3.12. Решение о приеме в члены Ассоциации принимается постоянно действующим коллегиальным органом управления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3.13.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Национальным объединением.</w:t>
      </w:r>
    </w:p>
    <w:p w:rsidR="00132D8C" w:rsidRPr="000C6D49" w:rsidRDefault="00132D8C" w:rsidP="00132D8C">
      <w:pPr>
        <w:spacing w:line="240" w:lineRule="auto"/>
        <w:rPr>
          <w:color w:val="auto"/>
          <w:sz w:val="24"/>
          <w:szCs w:val="24"/>
        </w:rPr>
      </w:pPr>
    </w:p>
    <w:p w:rsidR="00132D8C" w:rsidRPr="000C6D49" w:rsidRDefault="00132D8C" w:rsidP="00132D8C">
      <w:pPr>
        <w:pStyle w:val="1"/>
        <w:numPr>
          <w:ilvl w:val="0"/>
          <w:numId w:val="5"/>
        </w:numPr>
        <w:spacing w:before="0" w:after="0" w:line="240" w:lineRule="auto"/>
        <w:jc w:val="center"/>
        <w:rPr>
          <w:rFonts w:ascii="Times New Roman" w:hAnsi="Times New Roman" w:cs="Times New Roman"/>
          <w:b/>
          <w:bCs/>
          <w:color w:val="auto"/>
          <w:sz w:val="24"/>
          <w:szCs w:val="24"/>
        </w:rPr>
      </w:pPr>
      <w:r w:rsidRPr="000C6D49">
        <w:rPr>
          <w:rFonts w:ascii="Times New Roman" w:hAnsi="Times New Roman" w:cs="Times New Roman"/>
          <w:b/>
          <w:bCs/>
          <w:color w:val="auto"/>
          <w:sz w:val="24"/>
          <w:szCs w:val="24"/>
        </w:rPr>
        <w:t>ТРЕБОВАНИЯ К ЧЛЕНАМ</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4.1. 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а) наличие у члена Ассоциации в штате по месту основной работы:</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w:t>
      </w:r>
      <w:r w:rsidRPr="000C6D49">
        <w:rPr>
          <w:rFonts w:ascii="Times New Roman" w:eastAsia="Times New Roman" w:hAnsi="Times New Roman" w:cs="Times New Roman"/>
          <w:color w:val="auto"/>
          <w:sz w:val="24"/>
          <w:szCs w:val="24"/>
        </w:rPr>
        <w:lastRenderedPageBreak/>
        <w:t>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w:t>
      </w:r>
      <w:r w:rsidR="00906E00" w:rsidRPr="000C6D49">
        <w:rPr>
          <w:rFonts w:ascii="Times New Roman" w:eastAsia="Times New Roman" w:hAnsi="Times New Roman" w:cs="Times New Roman"/>
          <w:color w:val="auto"/>
          <w:sz w:val="24"/>
          <w:szCs w:val="24"/>
        </w:rPr>
        <w:t>лет</w:t>
      </w:r>
      <w:r w:rsidR="00B02B9A" w:rsidRPr="000C6D49">
        <w:rPr>
          <w:rFonts w:ascii="Times New Roman" w:eastAsia="Times New Roman" w:hAnsi="Times New Roman" w:cs="Times New Roman"/>
          <w:color w:val="auto"/>
          <w:sz w:val="24"/>
          <w:szCs w:val="24"/>
        </w:rPr>
        <w:t>,</w:t>
      </w:r>
      <w:r w:rsidRPr="000C6D49">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w:t>
      </w:r>
      <w:r w:rsidR="00906E00" w:rsidRPr="000C6D49">
        <w:rPr>
          <w:rFonts w:ascii="Times New Roman" w:eastAsia="Times New Roman" w:hAnsi="Times New Roman" w:cs="Times New Roman"/>
          <w:color w:val="auto"/>
          <w:sz w:val="24"/>
          <w:szCs w:val="24"/>
        </w:rPr>
        <w:t>,</w:t>
      </w:r>
      <w:r w:rsidRPr="000C6D49">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r w:rsidR="00906E00" w:rsidRPr="000C6D49">
        <w:rPr>
          <w:rFonts w:ascii="Times New Roman" w:eastAsia="Times New Roman" w:hAnsi="Times New Roman" w:cs="Times New Roman"/>
          <w:color w:val="auto"/>
          <w:sz w:val="24"/>
          <w:szCs w:val="24"/>
        </w:rPr>
        <w:t>,</w:t>
      </w:r>
      <w:r w:rsidRPr="000C6D49">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r w:rsidR="00906E00" w:rsidRPr="000C6D49">
        <w:rPr>
          <w:rFonts w:ascii="Times New Roman" w:eastAsia="Times New Roman" w:hAnsi="Times New Roman" w:cs="Times New Roman"/>
          <w:color w:val="auto"/>
          <w:sz w:val="24"/>
          <w:szCs w:val="24"/>
        </w:rPr>
        <w:t>,</w:t>
      </w:r>
      <w:r w:rsidRPr="000C6D49">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w:t>
      </w:r>
      <w:r w:rsidR="00B02B9A" w:rsidRPr="000C6D49">
        <w:rPr>
          <w:rFonts w:ascii="Times New Roman" w:eastAsia="Times New Roman" w:hAnsi="Times New Roman" w:cs="Times New Roman"/>
          <w:color w:val="auto"/>
          <w:sz w:val="24"/>
          <w:szCs w:val="24"/>
        </w:rPr>
        <w:t>не менее 5 лет</w:t>
      </w:r>
      <w:r w:rsidR="00906E00" w:rsidRPr="000C6D49">
        <w:rPr>
          <w:rFonts w:ascii="Times New Roman" w:eastAsia="Times New Roman" w:hAnsi="Times New Roman" w:cs="Times New Roman"/>
          <w:color w:val="auto"/>
          <w:sz w:val="24"/>
          <w:szCs w:val="24"/>
        </w:rPr>
        <w:t>,</w:t>
      </w:r>
      <w:r w:rsidR="00B02B9A" w:rsidRPr="000C6D49">
        <w:rPr>
          <w:rFonts w:ascii="Times New Roman" w:eastAsia="Times New Roman" w:hAnsi="Times New Roman" w:cs="Times New Roman"/>
          <w:color w:val="auto"/>
          <w:sz w:val="24"/>
          <w:szCs w:val="24"/>
        </w:rPr>
        <w:t xml:space="preserve"> </w:t>
      </w:r>
      <w:r w:rsidRPr="000C6D49">
        <w:rPr>
          <w:rFonts w:ascii="Times New Roman" w:eastAsia="Times New Roman" w:hAnsi="Times New Roman" w:cs="Times New Roman"/>
          <w:color w:val="auto"/>
          <w:sz w:val="24"/>
          <w:szCs w:val="24"/>
        </w:rPr>
        <w:t>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132D8C" w:rsidRPr="000C6D49" w:rsidRDefault="00132D8C" w:rsidP="00906E00">
      <w:pPr>
        <w:spacing w:line="240" w:lineRule="auto"/>
        <w:ind w:firstLine="708"/>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 </w:t>
      </w:r>
      <w:r w:rsidR="00906E00" w:rsidRPr="000C6D49">
        <w:rPr>
          <w:rFonts w:ascii="Times New Roman" w:eastAsia="Times New Roman" w:hAnsi="Times New Roman" w:cs="Times New Roman"/>
          <w:color w:val="auto"/>
          <w:sz w:val="24"/>
          <w:szCs w:val="24"/>
        </w:rPr>
        <w:t>повышение квалификации в области строительства руководителей и специалистов, осуществляемое не реже одного раза в</w:t>
      </w:r>
      <w:r w:rsidR="00906E00" w:rsidRPr="000C6D49">
        <w:rPr>
          <w:rFonts w:ascii="Times New Roman" w:eastAsia="Times New Roman" w:hAnsi="Times New Roman" w:cs="Times New Roman"/>
          <w:color w:val="auto"/>
          <w:sz w:val="24"/>
          <w:szCs w:val="24"/>
          <w:lang w:eastAsia="ru-RU"/>
        </w:rPr>
        <w:t xml:space="preserve"> </w:t>
      </w:r>
      <w:r w:rsidR="00906E00" w:rsidRPr="000C6D49">
        <w:rPr>
          <w:rFonts w:ascii="Times New Roman" w:eastAsia="Times New Roman" w:hAnsi="Times New Roman" w:cs="Times New Roman"/>
          <w:color w:val="auto"/>
          <w:sz w:val="24"/>
          <w:szCs w:val="24"/>
        </w:rPr>
        <w:t>одного раза в 5 лет.</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4.2.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 офисного помещения, принадлежащее члену Ассоциации на праве собственности или ином законном основании;</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  оборудованных рабочих мест на каждого сотрудника, состоящего в трудовых отношениях с членом Ассоциации;</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 оргтехники, электронно-вычислительного оборудования и иного программного обеспечения.</w:t>
      </w:r>
    </w:p>
    <w:p w:rsidR="00132D8C" w:rsidRPr="000C6D49" w:rsidRDefault="00132D8C" w:rsidP="00132D8C">
      <w:pPr>
        <w:spacing w:line="240" w:lineRule="auto"/>
        <w:ind w:firstLine="567"/>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4.3.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4.4. Минимальным требованием к члену Ассоциации, осуществляющему строительство, реконструкцию и капитальный ремонт объектов использования атомной энергии, является 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4.5. Члены Ассоциации обязаны соблюдать квалификационные стандарты Ассоциации, которые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 Требования к членам Ассоциации осуществляющим строительство, реконструкцию, капитальный ремонт, снос объекта капитального строительства согласно требованиям Федерального закона от 30.12.2021 № 447-ФЗ «О внесении изменений в Градостроительный кодекс Российской Федерации и отдельные законодательные акты Российской Федерации»:</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.1.1. наличие высшего образованиям соответствующего профиля;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.1.2. стаж работы по специальности не менее чем пять лет;</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 требования к наличию у индивидуального предпринимателя или юридического лица не менее чем двух специалистов по организации строительства (в том числе в должности главного инженера проекта), отвечающих следующим требованиям:</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.2.1. сведения, о которых включены в Национальный реестр специалистов в области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.2.2. место работы указанных специалистов у члена Ассоциации является основным;</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lastRenderedPageBreak/>
        <w:t xml:space="preserve"> 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.2.3. наличие высшего образования по специальности или направлению подготовки в области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.2.4.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.2.5.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пунктом 3.7.3 настоящего Положения;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.2.6. не реже одного раза в пять лет прохождение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 установленных пунктом 3.7.3 настоящего Положения;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.2.7.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.2.8. отсутствие непогашенной или неснятой судимости за совершение умышленного преступления.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00730CE0" w:rsidRPr="000C6D49">
        <w:rPr>
          <w:rFonts w:ascii="Times New Roman" w:hAnsi="Times New Roman" w:cs="Times New Roman"/>
          <w:color w:val="auto"/>
          <w:sz w:val="24"/>
          <w:szCs w:val="24"/>
        </w:rPr>
        <w:t>3</w:t>
      </w:r>
      <w:r w:rsidRPr="000C6D49">
        <w:rPr>
          <w:rFonts w:ascii="Times New Roman" w:hAnsi="Times New Roman" w:cs="Times New Roman"/>
          <w:color w:val="auto"/>
          <w:sz w:val="24"/>
          <w:szCs w:val="24"/>
        </w:rPr>
        <w:t>. Специалисты по организации строительства осуществляют трудовые функции в соответствии с профессиональными стандартами, утвержденными уполномоченным Правительством РФ федеральным органом исполнительной власти.</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00730CE0" w:rsidRPr="000C6D49">
        <w:rPr>
          <w:rFonts w:ascii="Times New Roman" w:hAnsi="Times New Roman" w:cs="Times New Roman"/>
          <w:color w:val="auto"/>
          <w:sz w:val="24"/>
          <w:szCs w:val="24"/>
        </w:rPr>
        <w:t>4</w:t>
      </w:r>
      <w:r w:rsidRPr="000C6D49">
        <w:rPr>
          <w:rFonts w:ascii="Times New Roman" w:hAnsi="Times New Roman" w:cs="Times New Roman"/>
          <w:color w:val="auto"/>
          <w:sz w:val="24"/>
          <w:szCs w:val="24"/>
        </w:rPr>
        <w:t>. Специалисты по организации строительства осуществляют трудовые функции со дня включения сведений о физических лицах соответственно в национальный реестр специалистов в области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418"/>
        <w:gridCol w:w="1275"/>
        <w:gridCol w:w="1276"/>
        <w:gridCol w:w="1276"/>
        <w:gridCol w:w="1984"/>
      </w:tblGrid>
      <w:tr w:rsidR="000C6D49" w:rsidRPr="000C6D49" w:rsidTr="003A72D3">
        <w:trPr>
          <w:trHeight w:val="336"/>
        </w:trPr>
        <w:tc>
          <w:tcPr>
            <w:tcW w:w="425" w:type="dxa"/>
            <w:vMerge w:val="restart"/>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w:t>
            </w:r>
          </w:p>
        </w:tc>
        <w:tc>
          <w:tcPr>
            <w:tcW w:w="3261" w:type="dxa"/>
            <w:vMerge w:val="restart"/>
            <w:hideMark/>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Виды нарушений</w:t>
            </w:r>
          </w:p>
          <w:p w:rsidR="00FB0495" w:rsidRPr="000C6D49" w:rsidRDefault="00FB0495" w:rsidP="00FB0495">
            <w:pPr>
              <w:jc w:val="cente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p>
        </w:tc>
        <w:tc>
          <w:tcPr>
            <w:tcW w:w="7229" w:type="dxa"/>
            <w:gridSpan w:val="5"/>
            <w:hideMark/>
          </w:tcPr>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целевого взноса, руб. за совокупный размер обязательств</w:t>
            </w:r>
          </w:p>
        </w:tc>
      </w:tr>
      <w:tr w:rsidR="000C6D49" w:rsidRPr="000C6D49" w:rsidTr="003A72D3">
        <w:trPr>
          <w:trHeight w:val="327"/>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722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Первый уровень ответственности </w:t>
            </w:r>
          </w:p>
        </w:tc>
      </w:tr>
      <w:tr w:rsidR="000C6D49" w:rsidRPr="000C6D49" w:rsidTr="003A72D3">
        <w:trPr>
          <w:trHeight w:val="379"/>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1418"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 млн.</w:t>
            </w:r>
          </w:p>
        </w:tc>
        <w:tc>
          <w:tcPr>
            <w:tcW w:w="1275"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15 млн.</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35 млн.</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45 млн.</w:t>
            </w:r>
          </w:p>
        </w:tc>
        <w:tc>
          <w:tcPr>
            <w:tcW w:w="1984"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60 млн.</w:t>
            </w:r>
          </w:p>
        </w:tc>
      </w:tr>
      <w:tr w:rsidR="000C6D49" w:rsidRPr="000C6D49" w:rsidTr="003A72D3">
        <w:tc>
          <w:tcPr>
            <w:tcW w:w="425" w:type="dxa"/>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tc>
        <w:tc>
          <w:tcPr>
            <w:tcW w:w="3261"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до 2-ух нарушений включительно</w:t>
            </w:r>
          </w:p>
        </w:tc>
        <w:tc>
          <w:tcPr>
            <w:tcW w:w="1418" w:type="dxa"/>
            <w:vAlign w:val="center"/>
          </w:tcPr>
          <w:p w:rsidR="00FB0495" w:rsidRPr="000C6D49" w:rsidRDefault="00FB0495" w:rsidP="00FB0495">
            <w:pPr>
              <w:spacing w:after="160" w:line="259" w:lineRule="auto"/>
              <w:rPr>
                <w:rFonts w:ascii="Times New Roman" w:eastAsia="Calibri" w:hAnsi="Times New Roman" w:cs="Times New Roman"/>
                <w:color w:val="auto"/>
                <w:sz w:val="20"/>
                <w:szCs w:val="20"/>
                <w:lang w:eastAsia="en-US"/>
              </w:rPr>
            </w:pPr>
            <w:r w:rsidRPr="000C6D49">
              <w:rPr>
                <w:rFonts w:ascii="Times New Roman" w:eastAsia="Calibri" w:hAnsi="Times New Roman" w:cs="Times New Roman"/>
                <w:color w:val="auto"/>
                <w:sz w:val="20"/>
                <w:szCs w:val="20"/>
                <w:lang w:eastAsia="en-US"/>
              </w:rPr>
              <w:lastRenderedPageBreak/>
              <w:t>10 000 - 20 000</w:t>
            </w:r>
          </w:p>
        </w:tc>
        <w:tc>
          <w:tcPr>
            <w:tcW w:w="1275" w:type="dxa"/>
            <w:vAlign w:val="center"/>
          </w:tcPr>
          <w:p w:rsidR="00FB0495" w:rsidRPr="000C6D49" w:rsidRDefault="00FB0495" w:rsidP="00FB0495">
            <w:pPr>
              <w:spacing w:after="160" w:line="259" w:lineRule="auto"/>
              <w:rPr>
                <w:rFonts w:ascii="Times New Roman" w:eastAsia="Calibri" w:hAnsi="Times New Roman" w:cs="Times New Roman"/>
                <w:color w:val="auto"/>
                <w:sz w:val="20"/>
                <w:szCs w:val="20"/>
                <w:lang w:eastAsia="en-US"/>
              </w:rPr>
            </w:pPr>
            <w:r w:rsidRPr="000C6D49">
              <w:rPr>
                <w:rFonts w:ascii="Times New Roman" w:eastAsia="Calibri" w:hAnsi="Times New Roman" w:cs="Times New Roman"/>
                <w:color w:val="auto"/>
                <w:sz w:val="20"/>
                <w:szCs w:val="20"/>
                <w:lang w:eastAsia="en-US"/>
              </w:rPr>
              <w:t>20 000 - 40 000</w:t>
            </w:r>
          </w:p>
        </w:tc>
        <w:tc>
          <w:tcPr>
            <w:tcW w:w="1276"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40 000 - 50 000</w:t>
            </w:r>
          </w:p>
        </w:tc>
        <w:tc>
          <w:tcPr>
            <w:tcW w:w="1276"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50 000 - 60 000</w:t>
            </w:r>
          </w:p>
        </w:tc>
        <w:tc>
          <w:tcPr>
            <w:tcW w:w="1984"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60 000 - 70 000</w:t>
            </w:r>
          </w:p>
        </w:tc>
      </w:tr>
      <w:tr w:rsidR="000C6D49" w:rsidRPr="000C6D49" w:rsidTr="003A72D3">
        <w:trPr>
          <w:trHeight w:val="2212"/>
        </w:trPr>
        <w:tc>
          <w:tcPr>
            <w:tcW w:w="425" w:type="dxa"/>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22</w:t>
            </w:r>
          </w:p>
        </w:tc>
        <w:tc>
          <w:tcPr>
            <w:tcW w:w="3261" w:type="dxa"/>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от 3-х нарушений</w:t>
            </w:r>
          </w:p>
        </w:tc>
        <w:tc>
          <w:tcPr>
            <w:tcW w:w="1418" w:type="dxa"/>
            <w:vAlign w:val="center"/>
          </w:tcPr>
          <w:p w:rsidR="00FB0495" w:rsidRPr="000C6D49" w:rsidRDefault="00FB0495" w:rsidP="00FB0495">
            <w:pPr>
              <w:spacing w:after="160" w:line="259" w:lineRule="auto"/>
              <w:rPr>
                <w:rFonts w:ascii="Times New Roman" w:eastAsia="Calibri" w:hAnsi="Times New Roman" w:cs="Times New Roman"/>
                <w:color w:val="auto"/>
                <w:sz w:val="20"/>
                <w:szCs w:val="20"/>
                <w:lang w:eastAsia="en-US"/>
              </w:rPr>
            </w:pPr>
            <w:r w:rsidRPr="000C6D49">
              <w:rPr>
                <w:rFonts w:ascii="Times New Roman" w:eastAsia="Calibri" w:hAnsi="Times New Roman" w:cs="Times New Roman"/>
                <w:color w:val="auto"/>
                <w:sz w:val="20"/>
                <w:szCs w:val="20"/>
                <w:lang w:eastAsia="en-US"/>
              </w:rPr>
              <w:t>20 000 - 40 000</w:t>
            </w:r>
          </w:p>
        </w:tc>
        <w:tc>
          <w:tcPr>
            <w:tcW w:w="1275"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40 000 - 50 000</w:t>
            </w:r>
          </w:p>
        </w:tc>
        <w:tc>
          <w:tcPr>
            <w:tcW w:w="1276"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50 000 - 60 000</w:t>
            </w:r>
          </w:p>
        </w:tc>
        <w:tc>
          <w:tcPr>
            <w:tcW w:w="1276"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60 000 - 70 000</w:t>
            </w:r>
          </w:p>
        </w:tc>
        <w:tc>
          <w:tcPr>
            <w:tcW w:w="1984"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70 000 -80 000</w:t>
            </w:r>
          </w:p>
        </w:tc>
      </w:tr>
    </w:tbl>
    <w:p w:rsidR="00132D8C" w:rsidRPr="000C6D49" w:rsidRDefault="00132D8C" w:rsidP="00132D8C">
      <w:pPr>
        <w:spacing w:line="240" w:lineRule="auto"/>
        <w:rPr>
          <w:color w:val="auto"/>
          <w:sz w:val="24"/>
          <w:szCs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276"/>
        <w:gridCol w:w="1417"/>
        <w:gridCol w:w="1276"/>
        <w:gridCol w:w="1276"/>
        <w:gridCol w:w="1304"/>
      </w:tblGrid>
      <w:tr w:rsidR="000C6D49" w:rsidRPr="000C6D49" w:rsidTr="00703A11">
        <w:trPr>
          <w:trHeight w:val="336"/>
        </w:trPr>
        <w:tc>
          <w:tcPr>
            <w:tcW w:w="425" w:type="dxa"/>
            <w:vMerge w:val="restart"/>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w:t>
            </w:r>
          </w:p>
        </w:tc>
        <w:tc>
          <w:tcPr>
            <w:tcW w:w="3261" w:type="dxa"/>
            <w:vMerge w:val="restart"/>
            <w:hideMark/>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Виды нарушений</w:t>
            </w:r>
          </w:p>
          <w:p w:rsidR="00FB0495" w:rsidRPr="000C6D49" w:rsidRDefault="00FB0495" w:rsidP="00FB0495">
            <w:pPr>
              <w:jc w:val="cente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p>
        </w:tc>
        <w:tc>
          <w:tcPr>
            <w:tcW w:w="654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целевого взноса, руб.</w:t>
            </w:r>
          </w:p>
        </w:tc>
      </w:tr>
      <w:tr w:rsidR="000C6D49" w:rsidRPr="000C6D49" w:rsidTr="00703A11">
        <w:trPr>
          <w:trHeight w:val="327"/>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654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Второй уровень ответственности </w:t>
            </w:r>
          </w:p>
        </w:tc>
      </w:tr>
      <w:tr w:rsidR="000C6D49" w:rsidRPr="000C6D49" w:rsidTr="00703A11">
        <w:trPr>
          <w:trHeight w:val="379"/>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60 млн.</w:t>
            </w:r>
          </w:p>
        </w:tc>
        <w:tc>
          <w:tcPr>
            <w:tcW w:w="1417"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120 млн.</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250 млн.</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400 млн.</w:t>
            </w:r>
          </w:p>
        </w:tc>
        <w:tc>
          <w:tcPr>
            <w:tcW w:w="1304"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500 млн.</w:t>
            </w:r>
          </w:p>
        </w:tc>
      </w:tr>
      <w:tr w:rsidR="000C6D49" w:rsidRPr="000C6D49" w:rsidTr="00703A11">
        <w:tc>
          <w:tcPr>
            <w:tcW w:w="425" w:type="dxa"/>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tc>
        <w:tc>
          <w:tcPr>
            <w:tcW w:w="3261"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 2-ух нарушений включительно</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50 000 -80 000</w:t>
            </w:r>
          </w:p>
        </w:tc>
        <w:tc>
          <w:tcPr>
            <w:tcW w:w="1417" w:type="dxa"/>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Calibri" w:hAnsi="Times New Roman" w:cs="Times New Roman"/>
                <w:color w:val="auto"/>
                <w:sz w:val="20"/>
                <w:szCs w:val="20"/>
                <w:lang w:eastAsia="en-US"/>
              </w:rPr>
              <w:t>80 000 -90 000</w:t>
            </w:r>
          </w:p>
        </w:tc>
        <w:tc>
          <w:tcPr>
            <w:tcW w:w="1276" w:type="dxa"/>
          </w:tcPr>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90 000 - 100 000</w:t>
            </w:r>
          </w:p>
        </w:tc>
        <w:tc>
          <w:tcPr>
            <w:tcW w:w="1276" w:type="dxa"/>
          </w:tcPr>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100 000 -110 000</w:t>
            </w:r>
          </w:p>
        </w:tc>
        <w:tc>
          <w:tcPr>
            <w:tcW w:w="1304"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110 000 - 120 000</w:t>
            </w:r>
          </w:p>
        </w:tc>
      </w:tr>
      <w:tr w:rsidR="000C6D49" w:rsidRPr="000C6D49" w:rsidTr="00703A11">
        <w:tc>
          <w:tcPr>
            <w:tcW w:w="425" w:type="dxa"/>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w:t>
            </w:r>
          </w:p>
        </w:tc>
        <w:tc>
          <w:tcPr>
            <w:tcW w:w="3261" w:type="dxa"/>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от 3-х нарушений</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80 000 -100 000</w:t>
            </w:r>
          </w:p>
        </w:tc>
        <w:tc>
          <w:tcPr>
            <w:tcW w:w="1417"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100 000 - 120 000</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120 000 - 140 000</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140 000 - 160 000</w:t>
            </w:r>
          </w:p>
        </w:tc>
        <w:tc>
          <w:tcPr>
            <w:tcW w:w="1304"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160 000 - 200 000</w:t>
            </w:r>
          </w:p>
        </w:tc>
      </w:tr>
    </w:tbl>
    <w:p w:rsidR="00FB0495" w:rsidRPr="000C6D49" w:rsidRDefault="00FB0495" w:rsidP="00132D8C">
      <w:pPr>
        <w:spacing w:line="240" w:lineRule="auto"/>
        <w:rPr>
          <w:color w:val="auto"/>
          <w:sz w:val="24"/>
          <w:szCs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276"/>
        <w:gridCol w:w="1417"/>
        <w:gridCol w:w="1276"/>
        <w:gridCol w:w="1276"/>
        <w:gridCol w:w="1304"/>
      </w:tblGrid>
      <w:tr w:rsidR="000C6D49" w:rsidRPr="000C6D49" w:rsidTr="00703A11">
        <w:trPr>
          <w:trHeight w:val="336"/>
        </w:trPr>
        <w:tc>
          <w:tcPr>
            <w:tcW w:w="425" w:type="dxa"/>
            <w:vMerge w:val="restart"/>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w:t>
            </w:r>
          </w:p>
        </w:tc>
        <w:tc>
          <w:tcPr>
            <w:tcW w:w="3261" w:type="dxa"/>
            <w:vMerge w:val="restart"/>
            <w:hideMark/>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Виды нарушений</w:t>
            </w:r>
          </w:p>
          <w:p w:rsidR="00FB0495" w:rsidRPr="000C6D49" w:rsidRDefault="00FB0495" w:rsidP="00FB0495">
            <w:pPr>
              <w:jc w:val="center"/>
              <w:rPr>
                <w:rFonts w:ascii="Times New Roman" w:eastAsia="Times New Roman" w:hAnsi="Times New Roman" w:cs="Times New Roman"/>
                <w:color w:val="auto"/>
                <w:sz w:val="24"/>
                <w:szCs w:val="24"/>
              </w:rPr>
            </w:pPr>
          </w:p>
        </w:tc>
        <w:tc>
          <w:tcPr>
            <w:tcW w:w="654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целевого взноса, руб.</w:t>
            </w:r>
          </w:p>
        </w:tc>
      </w:tr>
      <w:tr w:rsidR="000C6D49" w:rsidRPr="000C6D49" w:rsidTr="00703A11">
        <w:trPr>
          <w:trHeight w:val="327"/>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654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Трений уровень ответственности,</w:t>
            </w:r>
          </w:p>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Четвертый уровень ответственности,</w:t>
            </w:r>
          </w:p>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Пятый уровень ответственности</w:t>
            </w:r>
          </w:p>
        </w:tc>
      </w:tr>
      <w:tr w:rsidR="000C6D49" w:rsidRPr="000C6D49" w:rsidTr="00703A11">
        <w:trPr>
          <w:trHeight w:val="379"/>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 млрд.</w:t>
            </w:r>
          </w:p>
        </w:tc>
        <w:tc>
          <w:tcPr>
            <w:tcW w:w="1417"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4.5 млрд.</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6.5 млрд.</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8 млрд.</w:t>
            </w:r>
          </w:p>
        </w:tc>
        <w:tc>
          <w:tcPr>
            <w:tcW w:w="1304"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 млрд.</w:t>
            </w:r>
          </w:p>
        </w:tc>
      </w:tr>
      <w:tr w:rsidR="000C6D49" w:rsidRPr="000C6D49" w:rsidTr="00703A11">
        <w:tc>
          <w:tcPr>
            <w:tcW w:w="425" w:type="dxa"/>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tc>
        <w:tc>
          <w:tcPr>
            <w:tcW w:w="3261"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w:t>
            </w:r>
            <w:r w:rsidRPr="000C6D49">
              <w:rPr>
                <w:rFonts w:ascii="Times New Roman" w:eastAsia="Times New Roman" w:hAnsi="Times New Roman" w:cs="Times New Roman"/>
                <w:color w:val="auto"/>
                <w:sz w:val="24"/>
                <w:szCs w:val="24"/>
              </w:rPr>
              <w:lastRenderedPageBreak/>
              <w:t xml:space="preserve">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 2-ух нарушений включительно</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160 000 - 200 000</w:t>
            </w:r>
          </w:p>
        </w:tc>
        <w:tc>
          <w:tcPr>
            <w:tcW w:w="1417" w:type="dxa"/>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200 000 - 260 000</w:t>
            </w:r>
          </w:p>
        </w:tc>
        <w:tc>
          <w:tcPr>
            <w:tcW w:w="1276" w:type="dxa"/>
          </w:tcPr>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260 000 -320 000</w:t>
            </w:r>
          </w:p>
        </w:tc>
        <w:tc>
          <w:tcPr>
            <w:tcW w:w="1276" w:type="dxa"/>
          </w:tcPr>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320 000 - 400 000</w:t>
            </w:r>
          </w:p>
        </w:tc>
        <w:tc>
          <w:tcPr>
            <w:tcW w:w="1304"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400 000 -480 000</w:t>
            </w:r>
          </w:p>
        </w:tc>
      </w:tr>
      <w:tr w:rsidR="000C6D49" w:rsidRPr="000C6D49" w:rsidTr="00703A11">
        <w:tc>
          <w:tcPr>
            <w:tcW w:w="425" w:type="dxa"/>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22</w:t>
            </w:r>
          </w:p>
        </w:tc>
        <w:tc>
          <w:tcPr>
            <w:tcW w:w="3261" w:type="dxa"/>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от 3-х нарушений</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180 000 -220 000</w:t>
            </w:r>
          </w:p>
        </w:tc>
        <w:tc>
          <w:tcPr>
            <w:tcW w:w="1417"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220 000 -280 000</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280 000-360 000</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360 000 - 440 000</w:t>
            </w:r>
          </w:p>
        </w:tc>
        <w:tc>
          <w:tcPr>
            <w:tcW w:w="1304"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440 000 -520 000</w:t>
            </w:r>
          </w:p>
        </w:tc>
      </w:tr>
    </w:tbl>
    <w:p w:rsidR="00FB0495" w:rsidRPr="000C6D49" w:rsidRDefault="00FB0495" w:rsidP="00132D8C">
      <w:pPr>
        <w:spacing w:line="240" w:lineRule="auto"/>
        <w:rPr>
          <w:color w:val="auto"/>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1"/>
        <w:gridCol w:w="4252"/>
      </w:tblGrid>
      <w:tr w:rsidR="000C6D49" w:rsidRPr="000C6D49" w:rsidTr="003A72D3">
        <w:trPr>
          <w:trHeight w:val="336"/>
        </w:trPr>
        <w:tc>
          <w:tcPr>
            <w:tcW w:w="425" w:type="dxa"/>
            <w:vMerge w:val="restart"/>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w:t>
            </w:r>
          </w:p>
        </w:tc>
        <w:tc>
          <w:tcPr>
            <w:tcW w:w="5671" w:type="dxa"/>
            <w:vMerge w:val="restart"/>
            <w:hideMark/>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Виды нарушений</w:t>
            </w:r>
          </w:p>
          <w:p w:rsidR="00FB0495" w:rsidRPr="000C6D49" w:rsidRDefault="00FB0495" w:rsidP="00FB0495">
            <w:pPr>
              <w:jc w:val="center"/>
              <w:rPr>
                <w:rFonts w:ascii="Times New Roman" w:eastAsia="Times New Roman" w:hAnsi="Times New Roman" w:cs="Times New Roman"/>
                <w:color w:val="auto"/>
                <w:sz w:val="24"/>
                <w:szCs w:val="24"/>
              </w:rPr>
            </w:pPr>
          </w:p>
        </w:tc>
        <w:tc>
          <w:tcPr>
            <w:tcW w:w="4252" w:type="dxa"/>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целевого взноса, руб.</w:t>
            </w:r>
          </w:p>
        </w:tc>
      </w:tr>
      <w:tr w:rsidR="000C6D49" w:rsidRPr="000C6D49" w:rsidTr="003A72D3">
        <w:trPr>
          <w:trHeight w:val="327"/>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567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4252" w:type="dxa"/>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Все уровни ответственности </w:t>
            </w:r>
          </w:p>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p>
        </w:tc>
      </w:tr>
      <w:tr w:rsidR="000C6D49" w:rsidRPr="000C6D49" w:rsidTr="003A72D3">
        <w:trPr>
          <w:trHeight w:val="1076"/>
        </w:trPr>
        <w:tc>
          <w:tcPr>
            <w:tcW w:w="425" w:type="dxa"/>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tc>
        <w:tc>
          <w:tcPr>
            <w:tcW w:w="5671"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 -  за каждый договор подряда</w:t>
            </w:r>
          </w:p>
        </w:tc>
        <w:tc>
          <w:tcPr>
            <w:tcW w:w="4252"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30 000</w:t>
            </w: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tc>
      </w:tr>
      <w:tr w:rsidR="000C6D49" w:rsidRPr="000C6D49" w:rsidTr="003A72D3">
        <w:trPr>
          <w:trHeight w:val="1096"/>
        </w:trPr>
        <w:tc>
          <w:tcPr>
            <w:tcW w:w="425" w:type="dxa"/>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w:t>
            </w:r>
          </w:p>
        </w:tc>
        <w:tc>
          <w:tcPr>
            <w:tcW w:w="5671" w:type="dxa"/>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Заключение договора строительного подряда, договора подряда на</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осуществление сноса объектов капитального строительства, заключенного с использованием конкурентных способов заключения договоров:</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r w:rsidRPr="000C6D49">
              <w:rPr>
                <w:rFonts w:ascii="Times New Roman" w:eastAsia="Times New Roman" w:hAnsi="Times New Roman" w:cs="Times New Roman"/>
                <w:color w:val="auto"/>
                <w:sz w:val="24"/>
                <w:szCs w:val="24"/>
              </w:rPr>
              <w:tab/>
              <w:t>без участия в формировании компенсационного фонда обеспечения договорных обязательств,</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w:t>
            </w:r>
            <w:r w:rsidRPr="000C6D49">
              <w:rPr>
                <w:rFonts w:ascii="Times New Roman" w:eastAsia="Times New Roman" w:hAnsi="Times New Roman" w:cs="Times New Roman"/>
                <w:color w:val="auto"/>
                <w:sz w:val="24"/>
                <w:szCs w:val="24"/>
              </w:rPr>
              <w:tab/>
              <w:t>с превышением уровня компенсационного фонда обеспечения договорных обязательств</w:t>
            </w:r>
          </w:p>
        </w:tc>
        <w:tc>
          <w:tcPr>
            <w:tcW w:w="4252"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80 000 - 100 000</w:t>
            </w: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tc>
      </w:tr>
    </w:tbl>
    <w:p w:rsidR="00FB0495" w:rsidRPr="000C6D49" w:rsidRDefault="00FB0495" w:rsidP="00132D8C">
      <w:pPr>
        <w:spacing w:line="240" w:lineRule="auto"/>
        <w:rPr>
          <w:color w:val="auto"/>
          <w:sz w:val="24"/>
          <w:szCs w:val="24"/>
        </w:rPr>
      </w:pPr>
    </w:p>
    <w:p w:rsidR="00FB0495" w:rsidRPr="000C6D49" w:rsidRDefault="00FB0495" w:rsidP="00132D8C">
      <w:pPr>
        <w:spacing w:line="240" w:lineRule="auto"/>
        <w:rPr>
          <w:color w:val="auto"/>
          <w:sz w:val="24"/>
          <w:szCs w:val="24"/>
        </w:rPr>
      </w:pPr>
    </w:p>
    <w:p w:rsidR="00FB0495" w:rsidRPr="000C6D49" w:rsidRDefault="00FB0495" w:rsidP="00132D8C">
      <w:pPr>
        <w:spacing w:line="240" w:lineRule="auto"/>
        <w:rPr>
          <w:color w:val="auto"/>
          <w:sz w:val="24"/>
          <w:szCs w:val="24"/>
        </w:rPr>
      </w:pPr>
    </w:p>
    <w:p w:rsidR="00FB0495" w:rsidRPr="000C6D49" w:rsidRDefault="00FB0495" w:rsidP="00132D8C">
      <w:pPr>
        <w:spacing w:line="240" w:lineRule="auto"/>
        <w:rPr>
          <w:color w:val="auto"/>
          <w:sz w:val="24"/>
          <w:szCs w:val="24"/>
        </w:rPr>
      </w:pPr>
    </w:p>
    <w:p w:rsidR="00132D8C" w:rsidRPr="000C6D49" w:rsidRDefault="00132D8C" w:rsidP="00132D8C">
      <w:pPr>
        <w:pStyle w:val="1"/>
        <w:spacing w:before="0" w:after="0" w:line="240" w:lineRule="auto"/>
        <w:jc w:val="center"/>
        <w:rPr>
          <w:rFonts w:ascii="Times New Roman" w:hAnsi="Times New Roman" w:cs="Times New Roman"/>
          <w:b/>
          <w:bCs/>
          <w:color w:val="auto"/>
          <w:sz w:val="24"/>
          <w:szCs w:val="24"/>
        </w:rPr>
      </w:pPr>
      <w:bookmarkStart w:id="4" w:name="_Toc464809643"/>
      <w:bookmarkEnd w:id="3"/>
      <w:r w:rsidRPr="000C6D49">
        <w:rPr>
          <w:rFonts w:ascii="Times New Roman" w:hAnsi="Times New Roman" w:cs="Times New Roman"/>
          <w:b/>
          <w:bCs/>
          <w:color w:val="auto"/>
          <w:sz w:val="24"/>
          <w:szCs w:val="24"/>
        </w:rPr>
        <w:t>5. РАЗМЕР, ПОРЯДОК РАСЧЕТА И УПЛАТЫ ВСТУПИТЕЛЬНОГО, ЧЛЕНСКИХ И ИНЫХ ВЗНОСОВ</w:t>
      </w:r>
      <w:bookmarkEnd w:id="4"/>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 xml:space="preserve">5.1. Виды, размеры и порядок уплаты взносов устанавливаются настоящим Положением или в отдельном внутреннем документе, разработанном Ассоциацией. </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ab/>
        <w:t>5.2.2.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5.2.4. Размер вступительного взноса является единым для всех членов Ассоциации и составляет 5 000 (пять тысяч) рублей.</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132D8C" w:rsidRPr="000C6D49"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5.3.1. Для всех членов Ассоциации установлен ежемесячный членский взнос в размере 10 000 (десять тысяч) рублей.</w:t>
      </w:r>
      <w:r w:rsidRPr="000C6D49">
        <w:rPr>
          <w:rFonts w:ascii="Times New Roman" w:eastAsia="Times New Roman" w:hAnsi="Times New Roman" w:cs="Times New Roman"/>
          <w:color w:val="auto"/>
          <w:sz w:val="24"/>
          <w:szCs w:val="24"/>
        </w:rPr>
        <w:tab/>
      </w:r>
    </w:p>
    <w:p w:rsidR="00132D8C" w:rsidRPr="000C6D49"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5.3.2. Для членов Ассоциации участвующих в формировании компенсационного фонда обеспечения договорных обязательств дополнительно к взносу, установленному п. 5.3.1 Положения, определен ежемесячный членский взнос в размере 5 000 (пять тысяч) рублей.   </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5.3.3. Членский взнос в Ассоциации рассчитывается и уплачивается ежемесячно.</w:t>
      </w:r>
      <w:r w:rsidRPr="000C6D49">
        <w:rPr>
          <w:rFonts w:ascii="Times New Roman" w:eastAsia="Times New Roman" w:hAnsi="Times New Roman" w:cs="Times New Roman"/>
          <w:color w:val="auto"/>
          <w:sz w:val="24"/>
          <w:szCs w:val="24"/>
        </w:rPr>
        <w:tab/>
      </w:r>
      <w:r w:rsidR="00B02B9A" w:rsidRPr="000C6D49">
        <w:rPr>
          <w:rFonts w:ascii="Times New Roman" w:eastAsia="Times New Roman" w:hAnsi="Times New Roman" w:cs="Times New Roman"/>
          <w:color w:val="auto"/>
          <w:sz w:val="24"/>
          <w:szCs w:val="24"/>
        </w:rPr>
        <w:t>Правление Ассоциации при наличии достаточных оснований, представленных членом Ассоциации может принять решение о снижении размера членского взноса или его оплате по частям. Принятое решение может быть отменено правлением Ассоциации при условии нарушения членом Ассоциации срока уплаты и размера членского взноса, в таком случае Ассоциация вправе требовать уплаты членского взноса в размере, установленном до принятия решения о его снижении.</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5.3.4. Членский взнос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5.3.5. Членский взнос может быть уплачен ранее срока, установленного пунктом 5.3.4 Положения (авансовым платежом).</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5.3.6.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5.4. Члены Ассоциации обязаны вносить ежегодный целевой взнос на нужды Национального объединения, членом которого является Ассоциация, в размере, установленном Национальным объединением. При этом датой уплаты считается дата поступления денежных средств на расчетный счет Ассоциации.</w:t>
      </w:r>
    </w:p>
    <w:p w:rsidR="00132D8C" w:rsidRPr="000C6D49" w:rsidRDefault="00132D8C" w:rsidP="00FB0495">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5.5. В Ассоциации установлен целевой взнос на обеспечение контрольной деятельности, который является обязательным взносом, уплачиваемым членом Ассоциации при выявлении нарушений при каждой внеплановой проверке и направляемый на обеспечение деятельности Ассоциации по достижению уставных целей и реализации уставных задач и функций Ассоциации. При определении размера целевого взноса на обеспечение контрольной деятельности учитывается размер обязательств по договорам строительного подряда заключенным с использованием конкурентных способов заключения договоров.</w:t>
      </w:r>
    </w:p>
    <w:p w:rsidR="00132D8C" w:rsidRPr="000C6D49" w:rsidRDefault="00132D8C" w:rsidP="00132D8C">
      <w:pPr>
        <w:jc w:val="both"/>
        <w:rPr>
          <w:rFonts w:ascii="Times New Roman" w:eastAsia="Times New Roman" w:hAnsi="Times New Roman" w:cs="Times New Roman"/>
          <w:b/>
          <w:color w:val="auto"/>
          <w:sz w:val="24"/>
          <w:szCs w:val="24"/>
          <w:lang w:eastAsia="en-US"/>
        </w:rPr>
      </w:pP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5.5.1. Целевой взнос на обеспечение контрольной деятельности уплачивается членом Ассоциации независимо от применения мер дисциплинарного воздействия, срок уплаты устанавливается один месяц с даты подписания акт проверки содержащего выявленные </w:t>
      </w:r>
      <w:r w:rsidRPr="000C6D49">
        <w:rPr>
          <w:rFonts w:ascii="Times New Roman" w:eastAsia="Times New Roman" w:hAnsi="Times New Roman" w:cs="Times New Roman"/>
          <w:color w:val="auto"/>
          <w:sz w:val="24"/>
          <w:szCs w:val="24"/>
        </w:rPr>
        <w:lastRenderedPageBreak/>
        <w:t>нарушения. Датой уплаты считается дата поступления денежных средств на расчетный счет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5.6. Взнос на содействие повышения качества строительной деятельности - это обязательный регулярный целевой денежный взнос члена Ассоциации, который направляется на формирование Ассоциацией фонда взаимопомощи.   </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5.6.1. Размер взноса на содействие повышения качества строительной деятельности составляет 3 000 (три тысячи) рублей и уплачивается ежемесячно.</w:t>
      </w:r>
      <w:r w:rsidRPr="000C6D49">
        <w:rPr>
          <w:rFonts w:ascii="Times New Roman" w:eastAsia="Times New Roman" w:hAnsi="Times New Roman" w:cs="Times New Roman"/>
          <w:color w:val="auto"/>
          <w:sz w:val="24"/>
          <w:szCs w:val="24"/>
        </w:rPr>
        <w:tab/>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5.6.2. Взнос на содействие повышения качества строительной деятельности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5.6.3. Из уплаченных взносов в целях оказания поддержки своим членам направленной на п</w:t>
      </w:r>
      <w:r w:rsidRPr="000C6D49">
        <w:rPr>
          <w:rFonts w:ascii="Times New Roman" w:hAnsi="Times New Roman" w:cs="Times New Roman"/>
          <w:color w:val="auto"/>
          <w:sz w:val="24"/>
          <w:szCs w:val="24"/>
          <w:shd w:val="clear" w:color="auto" w:fill="FFFFFF"/>
        </w:rPr>
        <w:t>овышение качества строительства, реконструкции, капитального ремонта, сноса объектов капитального строительства</w:t>
      </w:r>
      <w:r w:rsidRPr="000C6D49">
        <w:rPr>
          <w:rFonts w:ascii="Times New Roman" w:eastAsia="Times New Roman" w:hAnsi="Times New Roman" w:cs="Times New Roman"/>
          <w:color w:val="auto"/>
          <w:sz w:val="24"/>
          <w:szCs w:val="24"/>
        </w:rPr>
        <w:t xml:space="preserve"> Ассоциация вправе сформировать фонд взаимопомощи, порядок формирования и расходования средств из которого устанавливается отдельным внутренним документом, утвержденным правлением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5.7.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 Ассоциации, в том числе способы и правила размещения средств компенсационного фонда обеспечения договорных обязательств.</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5.8. Иные взносы членов в Ассоциацию должны иметь только целевой характер, то есть дополнительно к членским взносам в Ассоциации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подразделяются на обязательные и добровольные. Обязательные целевые взносы устанавливаются Общим собранием членов Ассоциации на периодической и (или) единовременной основе.</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5.9.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не предусмотрено законом.</w:t>
      </w:r>
    </w:p>
    <w:p w:rsidR="00132D8C" w:rsidRPr="000C6D49" w:rsidRDefault="00132D8C" w:rsidP="00132D8C">
      <w:pPr>
        <w:spacing w:line="240" w:lineRule="auto"/>
        <w:ind w:firstLine="690"/>
        <w:contextualSpacing/>
        <w:jc w:val="both"/>
        <w:rPr>
          <w:rFonts w:ascii="Times New Roman" w:hAnsi="Times New Roman" w:cs="Times New Roman"/>
          <w:color w:val="auto"/>
          <w:sz w:val="24"/>
          <w:szCs w:val="24"/>
        </w:rPr>
      </w:pPr>
    </w:p>
    <w:p w:rsidR="00132D8C" w:rsidRPr="000C6D49" w:rsidRDefault="00132D8C" w:rsidP="00132D8C">
      <w:pPr>
        <w:pStyle w:val="1"/>
        <w:spacing w:before="0" w:after="0" w:line="240" w:lineRule="auto"/>
        <w:jc w:val="center"/>
        <w:rPr>
          <w:rFonts w:ascii="Times New Roman" w:hAnsi="Times New Roman" w:cs="Times New Roman"/>
          <w:b/>
          <w:bCs/>
          <w:color w:val="auto"/>
          <w:sz w:val="24"/>
          <w:szCs w:val="24"/>
        </w:rPr>
      </w:pPr>
      <w:bookmarkStart w:id="5" w:name="_Toc464809644"/>
      <w:r w:rsidRPr="000C6D49">
        <w:rPr>
          <w:rFonts w:ascii="Times New Roman" w:hAnsi="Times New Roman" w:cs="Times New Roman"/>
          <w:b/>
          <w:bCs/>
          <w:color w:val="auto"/>
          <w:sz w:val="24"/>
          <w:szCs w:val="24"/>
        </w:rPr>
        <w:t>6. ОСНОВАНИЯ И ПОРЯДОК ПРЕКРАЩЕНИЯ ЧЛЕНСТВА В АССОЦИАЦИИ</w:t>
      </w:r>
      <w:bookmarkEnd w:id="5"/>
    </w:p>
    <w:p w:rsidR="00132D8C" w:rsidRPr="000C6D49" w:rsidRDefault="00132D8C" w:rsidP="00132D8C">
      <w:pPr>
        <w:pStyle w:val="1"/>
        <w:spacing w:before="0" w:after="0" w:line="240" w:lineRule="auto"/>
        <w:ind w:firstLine="567"/>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6.1. Членство в Ассоциации прекращается в случае:</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6.1.1. добровольного выхода члена Ассоциации из состава членов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6.1.2. исключения из членов Ассоциации по решению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6.1.3. смерти индивидуального предпринимателя - члена Ассоциации или ликвидации юридического лица - члена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6.1.4. присоединения Ассоциации к другой саморегулируемой организации;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6.1.5. по иным основаниям и в случаях, которые указаны в Федеральном законе от 01 декабря </w:t>
      </w:r>
      <w:r w:rsidRPr="000C6D49">
        <w:rPr>
          <w:rFonts w:ascii="Times New Roman" w:hAnsi="Times New Roman" w:cs="Times New Roman"/>
          <w:color w:val="auto"/>
          <w:sz w:val="24"/>
          <w:szCs w:val="24"/>
        </w:rPr>
        <w:t>2007</w:t>
      </w:r>
      <w:r w:rsidRPr="000C6D49">
        <w:rPr>
          <w:rFonts w:ascii="Times New Roman" w:eastAsia="Times New Roman" w:hAnsi="Times New Roman" w:cs="Times New Roman"/>
          <w:color w:val="auto"/>
          <w:sz w:val="24"/>
          <w:szCs w:val="24"/>
        </w:rPr>
        <w:t xml:space="preserve"> г.</w:t>
      </w:r>
      <w:r w:rsidRPr="000C6D49">
        <w:rPr>
          <w:rFonts w:ascii="Times New Roman" w:hAnsi="Times New Roman" w:cs="Times New Roman"/>
          <w:color w:val="auto"/>
          <w:sz w:val="24"/>
          <w:szCs w:val="24"/>
        </w:rPr>
        <w:t xml:space="preserve"> №</w:t>
      </w:r>
      <w:r w:rsidRPr="000C6D49">
        <w:rPr>
          <w:rFonts w:ascii="Times New Roman" w:eastAsia="Times New Roman" w:hAnsi="Times New Roman" w:cs="Times New Roman"/>
          <w:color w:val="auto"/>
          <w:sz w:val="24"/>
          <w:szCs w:val="24"/>
        </w:rPr>
        <w:t xml:space="preserve"> 315-ФЗ «О саморегулируемых организациях».</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6.2. Член Ассоциации вправе в любое время выйти из состава членов Ассоциации по своему усмотрению, при этом он обязан подать в </w:t>
      </w:r>
      <w:r w:rsidRPr="000C6D49">
        <w:rPr>
          <w:rFonts w:ascii="Times New Roman" w:hAnsi="Times New Roman" w:cs="Times New Roman"/>
          <w:color w:val="auto"/>
          <w:sz w:val="24"/>
          <w:szCs w:val="24"/>
        </w:rPr>
        <w:t>Ассоциацию</w:t>
      </w:r>
      <w:r w:rsidRPr="000C6D49">
        <w:rPr>
          <w:rFonts w:ascii="Times New Roman" w:eastAsia="Times New Roman" w:hAnsi="Times New Roman" w:cs="Times New Roman"/>
          <w:color w:val="auto"/>
          <w:sz w:val="24"/>
          <w:szCs w:val="24"/>
        </w:rPr>
        <w:t xml:space="preserve"> заявление о добровольном прекращении членства в </w:t>
      </w:r>
      <w:r w:rsidRPr="000C6D49">
        <w:rPr>
          <w:rFonts w:ascii="Times New Roman" w:hAnsi="Times New Roman" w:cs="Times New Roman"/>
          <w:color w:val="auto"/>
          <w:sz w:val="24"/>
          <w:szCs w:val="24"/>
        </w:rPr>
        <w:t xml:space="preserve">Ассоциации. </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6.3.  Ассоциация в день поступления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уведомление об этом.</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6.4. 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6.4.1. </w:t>
      </w:r>
      <w:r w:rsidRPr="000C6D49">
        <w:rPr>
          <w:rFonts w:ascii="Times New Roman" w:hAnsi="Times New Roman" w:cs="Times New Roman"/>
          <w:color w:val="auto"/>
          <w:sz w:val="24"/>
          <w:szCs w:val="24"/>
        </w:rPr>
        <w:t>несоблюдение членом Ассоциации требований технических регламентов, повлекшего за собой причинение вреда;</w:t>
      </w:r>
    </w:p>
    <w:p w:rsidR="00132D8C" w:rsidRPr="000C6D49" w:rsidRDefault="00132D8C" w:rsidP="00132D8C">
      <w:pPr>
        <w:widowControl w:val="0"/>
        <w:shd w:val="clear" w:color="auto" w:fill="FFFFFF"/>
        <w:tabs>
          <w:tab w:val="left" w:pos="567"/>
          <w:tab w:val="left" w:pos="993"/>
        </w:tabs>
        <w:autoSpaceDE w:val="0"/>
        <w:autoSpaceDN w:val="0"/>
        <w:adjustRightInd w:val="0"/>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6.4.2. неоднократное в течение одного года или грубое нарушение членом Ассоциации</w:t>
      </w:r>
      <w:r w:rsidRPr="000C6D49">
        <w:rPr>
          <w:rFonts w:ascii="Times New Roman" w:hAnsi="Times New Roman" w:cs="Times New Roman"/>
          <w:bCs/>
          <w:color w:val="auto"/>
          <w:sz w:val="24"/>
          <w:szCs w:val="24"/>
        </w:rPr>
        <w:t xml:space="preserve">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0C6D49">
        <w:rPr>
          <w:rFonts w:ascii="Times New Roman" w:hAnsi="Times New Roman" w:cs="Times New Roman"/>
          <w:color w:val="auto"/>
          <w:sz w:val="24"/>
          <w:szCs w:val="24"/>
        </w:rPr>
        <w:t xml:space="preserve">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w:t>
      </w:r>
      <w:r w:rsidRPr="000C6D49">
        <w:rPr>
          <w:rFonts w:ascii="Times New Roman" w:hAnsi="Times New Roman" w:cs="Times New Roman"/>
          <w:bCs/>
          <w:color w:val="auto"/>
          <w:sz w:val="24"/>
          <w:szCs w:val="24"/>
        </w:rPr>
        <w:t xml:space="preserve">стандартов и внутренних документов </w:t>
      </w:r>
      <w:r w:rsidRPr="000C6D49">
        <w:rPr>
          <w:rFonts w:ascii="Times New Roman" w:hAnsi="Times New Roman" w:cs="Times New Roman"/>
          <w:color w:val="auto"/>
          <w:sz w:val="24"/>
          <w:szCs w:val="24"/>
        </w:rPr>
        <w:t>Ассоциации</w:t>
      </w:r>
      <w:r w:rsidRPr="000C6D49">
        <w:rPr>
          <w:rFonts w:ascii="Times New Roman" w:hAnsi="Times New Roman" w:cs="Times New Roman"/>
          <w:bCs/>
          <w:color w:val="auto"/>
          <w:sz w:val="24"/>
          <w:szCs w:val="24"/>
        </w:rPr>
        <w:t>;</w:t>
      </w:r>
    </w:p>
    <w:p w:rsidR="00132D8C" w:rsidRPr="000C6D49"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неоднократная неуплата или несвоевременная уплата членских взносов в течение одного календарного года;</w:t>
      </w:r>
    </w:p>
    <w:p w:rsidR="00132D8C" w:rsidRPr="000C6D49"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 xml:space="preserve">неуплата целевого взноса на обеспечение контрольной деятельности в течение 3 месяцев с даты подписания акта проверке содержащего выявленные нарушения, </w:t>
      </w:r>
      <w:r w:rsidRPr="000C6D49">
        <w:rPr>
          <w:rFonts w:ascii="Times New Roman" w:eastAsia="Times New Roman" w:hAnsi="Times New Roman" w:cs="Times New Roman"/>
          <w:color w:val="auto"/>
          <w:sz w:val="24"/>
          <w:szCs w:val="24"/>
        </w:rPr>
        <w:t>а также неуплата иных установленных в Ассоциации взносов в тот же срок</w:t>
      </w:r>
      <w:r w:rsidRPr="000C6D49">
        <w:rPr>
          <w:rFonts w:ascii="Times New Roman" w:hAnsi="Times New Roman" w:cs="Times New Roman"/>
          <w:color w:val="auto"/>
          <w:sz w:val="24"/>
          <w:szCs w:val="24"/>
        </w:rPr>
        <w:t xml:space="preserve">; </w:t>
      </w:r>
    </w:p>
    <w:p w:rsidR="00132D8C" w:rsidRPr="000C6D49"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смерть индивидуального предпринимателя – члена Ассоциации;</w:t>
      </w:r>
    </w:p>
    <w:p w:rsidR="00132D8C" w:rsidRPr="000C6D49"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6.4.6. ликвидация юридического лица – члена Ассоциации;</w:t>
      </w:r>
    </w:p>
    <w:p w:rsidR="00132D8C" w:rsidRPr="000C6D49"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6.4.7. признание члена Ассоциации банкротом;</w:t>
      </w:r>
    </w:p>
    <w:p w:rsidR="00132D8C" w:rsidRPr="000C6D49"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 xml:space="preserve">6.4.8. исключения сведений о юридическом лице из единого государственного реестра юридических лиц;   </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6.4.9. изменение юридического адреса члена Ассоциации на субъект Российской Федерации отличный от места регистрации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6.5. 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последнее уведомляет в письменной форме об этом: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6.5.1. лицо, членство которого в Ассоциации прекращено;</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6.5.2. Национальное объединение.</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6.6. Членство в Ассоциации считается прекращенным с даты внесения соответствующих сведений в реестр членов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6.7.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6.8. Решение Ассоциации об исключении из членов Ассоциации, перечень оснований для исключения из членов Ассоциации, установленный Положением, могут быть обжалованы в арбитражный суд, а также в третейский суд, сформированный Национальным объединением.</w:t>
      </w:r>
    </w:p>
    <w:p w:rsidR="00132D8C" w:rsidRPr="000C6D49" w:rsidRDefault="00132D8C" w:rsidP="00132D8C">
      <w:pPr>
        <w:spacing w:line="240" w:lineRule="auto"/>
        <w:ind w:firstLine="720"/>
        <w:contextualSpacing/>
        <w:jc w:val="both"/>
        <w:rPr>
          <w:rFonts w:ascii="Times New Roman" w:hAnsi="Times New Roman" w:cs="Times New Roman"/>
          <w:color w:val="auto"/>
          <w:sz w:val="24"/>
          <w:szCs w:val="24"/>
        </w:rPr>
      </w:pPr>
    </w:p>
    <w:p w:rsidR="00132D8C" w:rsidRPr="000C6D49" w:rsidRDefault="00132D8C" w:rsidP="00132D8C">
      <w:pPr>
        <w:pStyle w:val="1"/>
        <w:spacing w:before="0" w:after="0" w:line="240" w:lineRule="auto"/>
        <w:jc w:val="center"/>
        <w:rPr>
          <w:rFonts w:ascii="Times New Roman" w:hAnsi="Times New Roman" w:cs="Times New Roman"/>
          <w:b/>
          <w:bCs/>
          <w:color w:val="auto"/>
          <w:sz w:val="24"/>
          <w:szCs w:val="24"/>
        </w:rPr>
      </w:pPr>
      <w:bookmarkStart w:id="6" w:name="_Toc464809645"/>
      <w:r w:rsidRPr="000C6D49">
        <w:rPr>
          <w:rFonts w:ascii="Times New Roman" w:hAnsi="Times New Roman" w:cs="Times New Roman"/>
          <w:b/>
          <w:bCs/>
          <w:color w:val="auto"/>
          <w:sz w:val="24"/>
          <w:szCs w:val="24"/>
        </w:rPr>
        <w:t>7. ЗАКЛЮЧИТЕЛЬНЫЕ ПОЛОЖЕНИЯ</w:t>
      </w:r>
      <w:bookmarkEnd w:id="6"/>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7.</w:t>
      </w:r>
      <w:r w:rsidR="00B02B9A" w:rsidRPr="000C6D49">
        <w:rPr>
          <w:rFonts w:ascii="Times New Roman" w:eastAsia="Times New Roman" w:hAnsi="Times New Roman" w:cs="Times New Roman"/>
          <w:color w:val="auto"/>
          <w:sz w:val="24"/>
          <w:szCs w:val="24"/>
        </w:rPr>
        <w:t>1</w:t>
      </w:r>
      <w:r w:rsidRPr="000C6D49">
        <w:rPr>
          <w:rFonts w:ascii="Times New Roman" w:eastAsia="Times New Roman" w:hAnsi="Times New Roman" w:cs="Times New Roman"/>
          <w:color w:val="auto"/>
          <w:sz w:val="24"/>
          <w:szCs w:val="24"/>
        </w:rPr>
        <w:t>. В срок не позднее трех рабочих дней со дня приняти</w:t>
      </w:r>
      <w:r w:rsidRPr="000C6D49">
        <w:rPr>
          <w:rFonts w:ascii="Times New Roman" w:hAnsi="Times New Roman" w:cs="Times New Roman"/>
          <w:color w:val="auto"/>
          <w:sz w:val="24"/>
          <w:szCs w:val="24"/>
        </w:rPr>
        <w:t>я</w:t>
      </w:r>
      <w:r w:rsidRPr="000C6D49">
        <w:rPr>
          <w:rFonts w:ascii="Times New Roman" w:eastAsia="Times New Roman" w:hAnsi="Times New Roman" w:cs="Times New Roman"/>
          <w:color w:val="auto"/>
          <w:sz w:val="24"/>
          <w:szCs w:val="24"/>
        </w:rPr>
        <w:t xml:space="preserve">,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w:t>
      </w:r>
      <w:r w:rsidRPr="000C6D49">
        <w:rPr>
          <w:rFonts w:ascii="Times New Roman" w:eastAsia="Times New Roman" w:hAnsi="Times New Roman" w:cs="Times New Roman"/>
          <w:color w:val="auto"/>
          <w:sz w:val="24"/>
          <w:szCs w:val="24"/>
        </w:rPr>
        <w:lastRenderedPageBreak/>
        <w:t>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132D8C" w:rsidRPr="000C6D49" w:rsidRDefault="00B02B9A"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7.2</w:t>
      </w:r>
      <w:r w:rsidR="00132D8C" w:rsidRPr="000C6D49">
        <w:rPr>
          <w:rFonts w:ascii="Times New Roman" w:eastAsia="Times New Roman" w:hAnsi="Times New Roman" w:cs="Times New Roman"/>
          <w:color w:val="auto"/>
          <w:sz w:val="24"/>
          <w:szCs w:val="24"/>
        </w:rPr>
        <w:t>. В случае,</w:t>
      </w:r>
      <w:r w:rsidR="00132D8C" w:rsidRPr="000C6D49">
        <w:rPr>
          <w:rFonts w:ascii="Times New Roman" w:hAnsi="Times New Roman" w:cs="Times New Roman"/>
          <w:color w:val="auto"/>
          <w:sz w:val="24"/>
          <w:szCs w:val="24"/>
        </w:rPr>
        <w:t xml:space="preserve"> если</w:t>
      </w:r>
      <w:r w:rsidR="00132D8C" w:rsidRPr="000C6D49">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C16398" w:rsidRPr="000C6D49" w:rsidRDefault="00C16398"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7.3. Изменения, внесенные в настоящее Положение, решение о признании утратившим силу настоящего Положения вступают в силу </w:t>
      </w:r>
      <w:r w:rsidR="00703A11" w:rsidRPr="000C6D49">
        <w:rPr>
          <w:rFonts w:ascii="Times New Roman" w:eastAsia="Times New Roman" w:hAnsi="Times New Roman" w:cs="Times New Roman"/>
          <w:color w:val="auto"/>
          <w:sz w:val="24"/>
          <w:szCs w:val="24"/>
        </w:rPr>
        <w:t>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132D8C" w:rsidRPr="000C6D49" w:rsidRDefault="00132D8C" w:rsidP="00132D8C">
      <w:pPr>
        <w:spacing w:line="240" w:lineRule="auto"/>
        <w:ind w:firstLine="720"/>
        <w:contextualSpacing/>
        <w:jc w:val="both"/>
        <w:rPr>
          <w:rFonts w:ascii="Times New Roman" w:hAnsi="Times New Roman" w:cs="Times New Roman"/>
          <w:color w:val="auto"/>
          <w:sz w:val="24"/>
          <w:szCs w:val="24"/>
        </w:rPr>
      </w:pPr>
    </w:p>
    <w:p w:rsidR="00132D8C" w:rsidRPr="000C6D49" w:rsidRDefault="00132D8C" w:rsidP="00132D8C">
      <w:pPr>
        <w:pStyle w:val="1"/>
        <w:spacing w:before="0" w:after="0" w:line="240" w:lineRule="auto"/>
        <w:jc w:val="right"/>
        <w:rPr>
          <w:rFonts w:ascii="Times New Roman" w:eastAsia="Times New Roman" w:hAnsi="Times New Roman" w:cs="Times New Roman"/>
          <w:color w:val="auto"/>
          <w:sz w:val="20"/>
          <w:szCs w:val="20"/>
        </w:rPr>
      </w:pPr>
      <w:r w:rsidRPr="000C6D49">
        <w:rPr>
          <w:rFonts w:ascii="Times New Roman" w:hAnsi="Times New Roman" w:cs="Times New Roman"/>
          <w:color w:val="auto"/>
          <w:sz w:val="24"/>
          <w:szCs w:val="24"/>
        </w:rPr>
        <w:br w:type="page"/>
      </w:r>
      <w:bookmarkStart w:id="7" w:name="_Toc460682464"/>
      <w:bookmarkStart w:id="8" w:name="_Toc464809646"/>
      <w:r w:rsidRPr="000C6D49">
        <w:rPr>
          <w:rFonts w:ascii="Times New Roman" w:eastAsia="Times New Roman" w:hAnsi="Times New Roman" w:cs="Times New Roman"/>
          <w:color w:val="auto"/>
          <w:sz w:val="20"/>
          <w:szCs w:val="20"/>
        </w:rPr>
        <w:lastRenderedPageBreak/>
        <w:t>Приложение № 1</w:t>
      </w:r>
      <w:bookmarkEnd w:id="7"/>
      <w:r w:rsidRPr="000C6D49">
        <w:rPr>
          <w:rFonts w:ascii="Times New Roman" w:eastAsia="Times New Roman" w:hAnsi="Times New Roman" w:cs="Times New Roman"/>
          <w:color w:val="auto"/>
          <w:sz w:val="20"/>
          <w:szCs w:val="20"/>
        </w:rPr>
        <w:br/>
      </w:r>
      <w:bookmarkEnd w:id="8"/>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На бланке организации</w:t>
      </w: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с указанием  исх. №  и  даты</w:t>
      </w: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В __________________________________</w:t>
      </w: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(далее – саморегулируемая организация)</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ЗАЯВЛЕНИЕ</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о приеме в члены Ассоциации</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p>
    <w:p w:rsidR="00132D8C" w:rsidRPr="000C6D49" w:rsidRDefault="00132D8C" w:rsidP="00132D8C">
      <w:pPr>
        <w:spacing w:line="240" w:lineRule="auto"/>
        <w:ind w:firstLine="426"/>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9264" behindDoc="0" locked="0" layoutInCell="1" allowOverlap="1" wp14:anchorId="0DCB7B00" wp14:editId="523A6B17">
                <wp:simplePos x="0" y="0"/>
                <wp:positionH relativeFrom="column">
                  <wp:posOffset>1994535</wp:posOffset>
                </wp:positionH>
                <wp:positionV relativeFrom="paragraph">
                  <wp:posOffset>190500</wp:posOffset>
                </wp:positionV>
                <wp:extent cx="3916680" cy="5715"/>
                <wp:effectExtent l="8890" t="13335" r="825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FB0C"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G2rfDUAIAAFsEAAAOAAAAAAAAAAAAAAAAAC4CAABkcnMvZTJvRG9jLnhtbFBLAQItABQABgAI&#10;AAAAIQAIaIXK3QAAAAkBAAAPAAAAAAAAAAAAAAAAAKoEAABkcnMvZG93bnJldi54bWxQSwUGAAAA&#10;AAQABADzAAAAtAUAAAAA&#10;"/>
            </w:pict>
          </mc:Fallback>
        </mc:AlternateContent>
      </w:r>
      <w:r w:rsidRPr="000C6D49">
        <w:rPr>
          <w:rFonts w:ascii="Times New Roman" w:eastAsia="Times New Roman" w:hAnsi="Times New Roman" w:cs="Times New Roman"/>
          <w:color w:val="auto"/>
          <w:sz w:val="24"/>
          <w:szCs w:val="24"/>
        </w:rPr>
        <w:t xml:space="preserve">Юридическое лицо/ИП </w:t>
      </w:r>
    </w:p>
    <w:p w:rsidR="00132D8C" w:rsidRPr="000C6D49" w:rsidRDefault="00132D8C" w:rsidP="00132D8C">
      <w:pPr>
        <w:spacing w:line="240" w:lineRule="auto"/>
        <w:ind w:firstLine="720"/>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4"/>
          <w:szCs w:val="24"/>
        </w:rPr>
        <w:t xml:space="preserve">                                           </w:t>
      </w:r>
      <w:r w:rsidRPr="000C6D49">
        <w:rPr>
          <w:rFonts w:ascii="Times New Roman" w:eastAsia="Times New Roman" w:hAnsi="Times New Roman" w:cs="Times New Roman"/>
          <w:color w:val="auto"/>
          <w:sz w:val="20"/>
          <w:szCs w:val="20"/>
        </w:rPr>
        <w:t xml:space="preserve">(полное, сокращенное и фирменное наименование, </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262B451F" wp14:editId="65078216">
                <wp:simplePos x="0" y="0"/>
                <wp:positionH relativeFrom="column">
                  <wp:posOffset>15875</wp:posOffset>
                </wp:positionH>
                <wp:positionV relativeFrom="paragraph">
                  <wp:posOffset>158750</wp:posOffset>
                </wp:positionV>
                <wp:extent cx="5895340" cy="0"/>
                <wp:effectExtent l="11430" t="7620" r="825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78AD"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fsn6y1QCAABiBAAADgAAAAAAAAAAAAAAAAAuAgAAZHJzL2Uyb0RvYy54bWxQSwECLQAUAAYA&#10;CAAAACEAXu0Q/toAAAAHAQAADwAAAAAAAAAAAAAAAACuBAAAZHJzL2Rvd25yZXYueG1sUEsFBgAA&#10;AAAEAAQA8wAAALUFAAAAAA==&#10;"/>
            </w:pict>
          </mc:Fallback>
        </mc:AlternateContent>
      </w:r>
    </w:p>
    <w:p w:rsidR="00132D8C" w:rsidRPr="000C6D49" w:rsidRDefault="00132D8C" w:rsidP="00132D8C">
      <w:pPr>
        <w:spacing w:line="240" w:lineRule="auto"/>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0"/>
          <w:szCs w:val="20"/>
        </w:rPr>
        <w:t>организационно-правовая форма в соответствии с учредительными документами /</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6C167F4C" wp14:editId="361E89BC">
                <wp:simplePos x="0" y="0"/>
                <wp:positionH relativeFrom="column">
                  <wp:posOffset>15875</wp:posOffset>
                </wp:positionH>
                <wp:positionV relativeFrom="paragraph">
                  <wp:posOffset>158750</wp:posOffset>
                </wp:positionV>
                <wp:extent cx="5895340" cy="0"/>
                <wp:effectExtent l="11430" t="5080" r="825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0036" id="Прямая соединительная линия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EYTlQCAABiBAAADgAAAAAAAAAAAAAAAAAuAgAAZHJzL2Uyb0RvYy54bWxQSwECLQAUAAYA&#10;CAAAACEAXu0Q/toAAAAHAQAADwAAAAAAAAAAAAAAAACuBAAAZHJzL2Rvd25yZXYueG1sUEsFBgAA&#10;AAAEAAQA8wAAALUFAAAAAA==&#10;"/>
            </w:pict>
          </mc:Fallback>
        </mc:AlternateContent>
      </w:r>
    </w:p>
    <w:p w:rsidR="00132D8C" w:rsidRPr="000C6D49" w:rsidRDefault="00132D8C" w:rsidP="00132D8C">
      <w:pPr>
        <w:spacing w:line="240" w:lineRule="auto"/>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0"/>
          <w:szCs w:val="20"/>
        </w:rPr>
        <w:t>Фамилия, Имя, Отчество ИП)</w:t>
      </w:r>
    </w:p>
    <w:p w:rsidR="00132D8C" w:rsidRPr="000C6D49" w:rsidRDefault="00132D8C" w:rsidP="00132D8C">
      <w:pPr>
        <w:tabs>
          <w:tab w:val="right" w:pos="9029"/>
        </w:tabs>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4C96C657" wp14:editId="4F43D7AA">
                <wp:simplePos x="0" y="0"/>
                <wp:positionH relativeFrom="column">
                  <wp:posOffset>4623435</wp:posOffset>
                </wp:positionH>
                <wp:positionV relativeFrom="paragraph">
                  <wp:posOffset>162560</wp:posOffset>
                </wp:positionV>
                <wp:extent cx="1287780" cy="0"/>
                <wp:effectExtent l="8890" t="6350" r="825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9D8A"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NHSd1tUAgAAYgQAAA4AAAAAAAAAAAAAAAAALgIAAGRycy9lMm9Eb2MueG1sUEsBAi0A&#10;FAAGAAgAAAAhAHcvhUreAAAACQEAAA8AAAAAAAAAAAAAAAAArgQAAGRycy9kb3ducmV2LnhtbFBL&#10;BQYAAAAABAAEAPMAAAC5BQAAAAA=&#10;"/>
            </w:pict>
          </mc:Fallback>
        </mc:AlternateContent>
      </w:r>
      <w:r w:rsidRPr="000C6D49">
        <w:rPr>
          <w:rFonts w:ascii="Times New Roman" w:eastAsia="Times New Roman" w:hAnsi="Times New Roman" w:cs="Times New Roman"/>
          <w:color w:val="auto"/>
          <w:sz w:val="24"/>
          <w:szCs w:val="24"/>
        </w:rPr>
        <w:t xml:space="preserve">адрес юридического лица /адрес регистрации по месту жительства ИП </w:t>
      </w:r>
    </w:p>
    <w:p w:rsidR="00132D8C" w:rsidRPr="000C6D49" w:rsidRDefault="00132D8C" w:rsidP="00132D8C">
      <w:pPr>
        <w:spacing w:line="240" w:lineRule="auto"/>
        <w:ind w:firstLine="720"/>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4"/>
          <w:szCs w:val="24"/>
        </w:rPr>
        <w:t xml:space="preserve">                                                                                                     </w:t>
      </w:r>
      <w:r w:rsidRPr="000C6D49">
        <w:rPr>
          <w:rFonts w:ascii="Times New Roman" w:eastAsia="Times New Roman" w:hAnsi="Times New Roman" w:cs="Times New Roman"/>
          <w:color w:val="auto"/>
          <w:sz w:val="20"/>
          <w:szCs w:val="20"/>
        </w:rPr>
        <w:t xml:space="preserve">(полный адрес </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p>
    <w:p w:rsidR="00132D8C" w:rsidRPr="000C6D49" w:rsidRDefault="00132D8C" w:rsidP="00132D8C">
      <w:pPr>
        <w:spacing w:line="240" w:lineRule="auto"/>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0"/>
          <w:szCs w:val="20"/>
        </w:rPr>
        <w:t xml:space="preserve">в соответствии со сведениями ЕГРЮЛ/ЕГРИП </w:t>
      </w:r>
      <w:r w:rsidRPr="000C6D49">
        <w:rPr>
          <w:rFonts w:ascii="Times New Roman" w:eastAsia="Times New Roman" w:hAnsi="Times New Roman" w:cs="Times New Roman"/>
          <w:noProof/>
          <w:color w:val="auto"/>
          <w:sz w:val="20"/>
          <w:szCs w:val="20"/>
          <w:lang w:eastAsia="ru-RU"/>
        </w:rPr>
        <mc:AlternateContent>
          <mc:Choice Requires="wps">
            <w:drawing>
              <wp:anchor distT="0" distB="0" distL="114300" distR="114300" simplePos="0" relativeHeight="251662336" behindDoc="0" locked="0" layoutInCell="1" allowOverlap="1" wp14:anchorId="78B56959" wp14:editId="62977E4E">
                <wp:simplePos x="0" y="0"/>
                <wp:positionH relativeFrom="column">
                  <wp:posOffset>15875</wp:posOffset>
                </wp:positionH>
                <wp:positionV relativeFrom="paragraph">
                  <wp:posOffset>-1270</wp:posOffset>
                </wp:positionV>
                <wp:extent cx="5895340" cy="0"/>
                <wp:effectExtent l="11430" t="5715" r="825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36C4"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BYmrZ5UAgAAYgQAAA4AAAAAAAAAAAAAAAAALgIAAGRycy9lMm9Eb2MueG1sUEsBAi0AFAAGAAgA&#10;AAAhAJHvMZLYAAAABQEAAA8AAAAAAAAAAAAAAAAArgQAAGRycy9kb3ducmV2LnhtbFBLBQYAAAAA&#10;BAAEAPMAAACzBQAAAAA=&#10;"/>
            </w:pict>
          </mc:Fallback>
        </mc:AlternateContent>
      </w:r>
      <w:r w:rsidRPr="000C6D49">
        <w:rPr>
          <w:rFonts w:ascii="Times New Roman" w:eastAsia="Times New Roman" w:hAnsi="Times New Roman" w:cs="Times New Roman"/>
          <w:color w:val="auto"/>
          <w:sz w:val="20"/>
          <w:szCs w:val="20"/>
        </w:rPr>
        <w:t xml:space="preserve"> с указанием почтового индекса)</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68D563A7" wp14:editId="5D5CFE65">
                <wp:simplePos x="0" y="0"/>
                <wp:positionH relativeFrom="column">
                  <wp:posOffset>1129665</wp:posOffset>
                </wp:positionH>
                <wp:positionV relativeFrom="paragraph">
                  <wp:posOffset>163195</wp:posOffset>
                </wp:positionV>
                <wp:extent cx="4781550" cy="0"/>
                <wp:effectExtent l="10795" t="11430" r="825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917F"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B958qEVAIAAGIEAAAOAAAAAAAAAAAAAAAAAC4CAABkcnMvZTJvRG9jLnhtbFBLAQItABQA&#10;BgAIAAAAIQCr9Di13AAAAAkBAAAPAAAAAAAAAAAAAAAAAK4EAABkcnMvZG93bnJldi54bWxQSwUG&#10;AAAAAAQABADzAAAAtwUAAAAA&#10;"/>
            </w:pict>
          </mc:Fallback>
        </mc:AlternateContent>
      </w:r>
      <w:r w:rsidRPr="000C6D49">
        <w:rPr>
          <w:rFonts w:ascii="Times New Roman" w:eastAsia="Times New Roman" w:hAnsi="Times New Roman" w:cs="Times New Roman"/>
          <w:color w:val="auto"/>
          <w:sz w:val="24"/>
          <w:szCs w:val="24"/>
        </w:rPr>
        <w:t xml:space="preserve">почтовый адрес </w:t>
      </w: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просит принять в члены саморегулируемой организации.</w:t>
      </w:r>
    </w:p>
    <w:p w:rsidR="00132D8C" w:rsidRPr="000C6D49" w:rsidRDefault="00132D8C" w:rsidP="00132D8C">
      <w:pPr>
        <w:spacing w:line="240" w:lineRule="auto"/>
        <w:ind w:firstLine="709"/>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Сообщаем следующие сведения, необходимые для внесения в реестр членов саморегулируемой организации:</w:t>
      </w:r>
    </w:p>
    <w:p w:rsidR="00132D8C" w:rsidRPr="000C6D49" w:rsidRDefault="00132D8C" w:rsidP="00132D8C">
      <w:pPr>
        <w:spacing w:line="240" w:lineRule="auto"/>
        <w:rPr>
          <w:rFonts w:ascii="Times New Roman" w:eastAsia="Times New Roman" w:hAnsi="Times New Roman" w:cs="Times New Roman"/>
          <w:color w:val="auto"/>
          <w:sz w:val="24"/>
          <w:szCs w:val="24"/>
        </w:rPr>
      </w:pP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Идентификационный номер налогоплательщика</w:t>
      </w:r>
    </w:p>
    <w:p w:rsidR="00132D8C" w:rsidRPr="000C6D49" w:rsidRDefault="00132D8C" w:rsidP="00132D8C">
      <w:pPr>
        <w:spacing w:line="240" w:lineRule="auto"/>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C6D49" w:rsidRPr="000C6D49" w:rsidTr="00B649F7">
        <w:tc>
          <w:tcPr>
            <w:tcW w:w="1016" w:type="dxa"/>
            <w:tcBorders>
              <w:top w:val="nil"/>
              <w:left w:val="nil"/>
              <w:bottom w:val="nil"/>
              <w:righ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ИНН </w:t>
            </w:r>
          </w:p>
        </w:tc>
        <w:tc>
          <w:tcPr>
            <w:tcW w:w="567" w:type="dxa"/>
            <w:tcBorders>
              <w:lef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0C6D49" w:rsidRDefault="00132D8C" w:rsidP="00132D8C">
      <w:pPr>
        <w:spacing w:line="240" w:lineRule="auto"/>
        <w:ind w:firstLine="700"/>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Основной государственный регистрационный номер юридического лица</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C6D49" w:rsidRPr="000C6D49" w:rsidTr="00B649F7">
        <w:tc>
          <w:tcPr>
            <w:tcW w:w="1016" w:type="dxa"/>
            <w:tcBorders>
              <w:top w:val="nil"/>
              <w:left w:val="nil"/>
              <w:bottom w:val="nil"/>
              <w:righ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ОГРН </w:t>
            </w:r>
          </w:p>
        </w:tc>
        <w:tc>
          <w:tcPr>
            <w:tcW w:w="567" w:type="dxa"/>
            <w:tcBorders>
              <w:lef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0C6D49" w:rsidRDefault="00132D8C" w:rsidP="00132D8C">
      <w:pPr>
        <w:spacing w:line="240" w:lineRule="auto"/>
        <w:jc w:val="right"/>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r w:rsidRPr="000C6D49">
        <w:rPr>
          <w:rFonts w:ascii="Times New Roman" w:eastAsia="Times New Roman" w:hAnsi="Times New Roman" w:cs="Times New Roman"/>
          <w:color w:val="auto"/>
          <w:sz w:val="24"/>
          <w:szCs w:val="24"/>
        </w:rPr>
        <w:tab/>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Основной государственный регистрационный номер записи о государственной регистрации индивидуального предпринимателя</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132D8C" w:rsidRPr="000C6D49" w:rsidTr="00B649F7">
        <w:tc>
          <w:tcPr>
            <w:tcW w:w="1182" w:type="dxa"/>
            <w:tcBorders>
              <w:top w:val="nil"/>
              <w:left w:val="nil"/>
              <w:bottom w:val="nil"/>
              <w:righ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ОГРНИП </w:t>
            </w:r>
          </w:p>
        </w:tc>
        <w:tc>
          <w:tcPr>
            <w:tcW w:w="520" w:type="dxa"/>
            <w:tcBorders>
              <w:lef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0C6D49" w:rsidRDefault="00132D8C" w:rsidP="00132D8C">
      <w:pPr>
        <w:spacing w:line="240" w:lineRule="auto"/>
        <w:rPr>
          <w:rFonts w:ascii="Times New Roman" w:eastAsia="Times New Roman" w:hAnsi="Times New Roman" w:cs="Times New Roman"/>
          <w:color w:val="auto"/>
          <w:sz w:val="24"/>
          <w:szCs w:val="24"/>
        </w:rPr>
      </w:pPr>
    </w:p>
    <w:p w:rsidR="00132D8C" w:rsidRPr="000C6D49"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Телефон: _____________________</w:t>
      </w:r>
    </w:p>
    <w:p w:rsidR="00132D8C" w:rsidRPr="000C6D49"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p>
    <w:p w:rsidR="00132D8C" w:rsidRPr="000C6D49"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Адрес электронной почты (e-</w:t>
      </w:r>
      <w:proofErr w:type="spellStart"/>
      <w:r w:rsidRPr="000C6D49">
        <w:rPr>
          <w:rFonts w:ascii="Times New Roman" w:eastAsia="Times New Roman" w:hAnsi="Times New Roman" w:cs="Times New Roman"/>
          <w:color w:val="auto"/>
          <w:sz w:val="24"/>
          <w:szCs w:val="24"/>
        </w:rPr>
        <w:t>mail</w:t>
      </w:r>
      <w:proofErr w:type="spellEnd"/>
      <w:r w:rsidRPr="000C6D49">
        <w:rPr>
          <w:rFonts w:ascii="Times New Roman" w:eastAsia="Times New Roman" w:hAnsi="Times New Roman" w:cs="Times New Roman"/>
          <w:color w:val="auto"/>
          <w:sz w:val="24"/>
          <w:szCs w:val="24"/>
        </w:rPr>
        <w:t>): ___________________</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539844C7" wp14:editId="13936934">
                <wp:simplePos x="0" y="0"/>
                <wp:positionH relativeFrom="column">
                  <wp:posOffset>2006600</wp:posOffset>
                </wp:positionH>
                <wp:positionV relativeFrom="paragraph">
                  <wp:posOffset>201295</wp:posOffset>
                </wp:positionV>
                <wp:extent cx="1983105" cy="0"/>
                <wp:effectExtent l="11430"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5C7B"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0C6D49">
        <w:rPr>
          <w:rFonts w:ascii="Times New Roman" w:eastAsia="Times New Roman" w:hAnsi="Times New Roman" w:cs="Times New Roman"/>
          <w:color w:val="auto"/>
          <w:sz w:val="24"/>
          <w:szCs w:val="24"/>
        </w:rPr>
        <w:t>Адрес сайта в сети Интернет:</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p>
    <w:p w:rsidR="00132D8C" w:rsidRPr="000C6D49" w:rsidRDefault="00132D8C" w:rsidP="00132D8C">
      <w:pPr>
        <w:spacing w:line="240" w:lineRule="auto"/>
        <w:ind w:firstLine="709"/>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Настоящим уведомляем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0C6D49" w:rsidRPr="000C6D49" w:rsidTr="00B649F7">
        <w:trPr>
          <w:trHeight w:val="1151"/>
        </w:trPr>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Уровни ответственности</w:t>
            </w:r>
          </w:p>
        </w:tc>
        <w:tc>
          <w:tcPr>
            <w:tcW w:w="258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Стоимость работ по одному договору, в рублях</w:t>
            </w:r>
          </w:p>
        </w:tc>
        <w:tc>
          <w:tcPr>
            <w:tcW w:w="2707"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взноса в Компенсационный фонд возмещения вреда, в рублях</w:t>
            </w:r>
          </w:p>
        </w:tc>
        <w:tc>
          <w:tcPr>
            <w:tcW w:w="2035"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Необходимый уровень (отметить знаком «V»)</w:t>
            </w: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bl>
    <w:p w:rsidR="00132D8C" w:rsidRPr="000C6D49" w:rsidRDefault="00132D8C" w:rsidP="00132D8C">
      <w:pPr>
        <w:spacing w:line="240" w:lineRule="auto"/>
        <w:jc w:val="center"/>
        <w:rPr>
          <w:rFonts w:ascii="Times New Roman" w:eastAsia="Times New Roman" w:hAnsi="Times New Roman" w:cs="Times New Roman"/>
          <w:color w:val="auto"/>
          <w:sz w:val="24"/>
          <w:szCs w:val="24"/>
        </w:rPr>
      </w:pPr>
    </w:p>
    <w:p w:rsidR="00132D8C" w:rsidRPr="000C6D49" w:rsidRDefault="00132D8C" w:rsidP="00132D8C">
      <w:pPr>
        <w:spacing w:line="240" w:lineRule="auto"/>
        <w:ind w:firstLine="70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Настоящим заявляем о намерении принимать участие в заключении договоров строительного подряда, договоров подряда на осуществление сноса объекта капитального строительства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132D8C" w:rsidRPr="000C6D49" w:rsidRDefault="00132D8C" w:rsidP="00132D8C">
      <w:pPr>
        <w:spacing w:line="240" w:lineRule="auto"/>
        <w:ind w:firstLine="70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ДА/НЕТ (ненужное зачеркнуть)</w:t>
      </w:r>
    </w:p>
    <w:p w:rsidR="00132D8C" w:rsidRPr="000C6D49" w:rsidRDefault="00132D8C" w:rsidP="00132D8C">
      <w:pPr>
        <w:spacing w:line="240" w:lineRule="auto"/>
        <w:ind w:firstLine="700"/>
        <w:jc w:val="both"/>
        <w:rPr>
          <w:rFonts w:ascii="Times New Roman" w:eastAsia="Times New Roman" w:hAnsi="Times New Roman" w:cs="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Уровни ответственности</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Предельный размер обязательств всем по договорам, в рублях</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взноса в Компенсационный фонд обеспечения договорных обязательств, в рублях</w:t>
            </w:r>
          </w:p>
        </w:tc>
        <w:tc>
          <w:tcPr>
            <w:tcW w:w="203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Необходимый уровень (отметить знаком «V»)</w:t>
            </w:r>
          </w:p>
        </w:tc>
      </w:tr>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Первый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60 миллионов</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Второй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500 миллионов</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2 500 000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Третий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3 миллиарда</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4 500 000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Четвертый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10 миллиардов</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7 000 000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r w:rsidR="00132D8C"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Пятый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 миллиардов и более</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25 000 000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0C6D49" w:rsidRDefault="00132D8C" w:rsidP="00132D8C">
      <w:pPr>
        <w:spacing w:line="240" w:lineRule="auto"/>
        <w:ind w:firstLine="540"/>
        <w:jc w:val="both"/>
        <w:rPr>
          <w:rFonts w:ascii="Times New Roman" w:eastAsia="Times New Roman" w:hAnsi="Times New Roman" w:cs="Times New Roman"/>
          <w:color w:val="auto"/>
          <w:sz w:val="20"/>
          <w:szCs w:val="20"/>
        </w:rPr>
      </w:pPr>
    </w:p>
    <w:p w:rsidR="00132D8C" w:rsidRPr="000C6D49" w:rsidRDefault="00132D8C" w:rsidP="00132D8C">
      <w:pPr>
        <w:spacing w:line="240" w:lineRule="auto"/>
        <w:ind w:firstLine="700"/>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Настоящим заявляем об осуществлении работ </w:t>
      </w:r>
      <w:r w:rsidRPr="000C6D49">
        <w:rPr>
          <w:rFonts w:ascii="Times New Roman" w:hAnsi="Times New Roman" w:cs="Times New Roman"/>
          <w:color w:val="auto"/>
          <w:sz w:val="24"/>
          <w:szCs w:val="24"/>
        </w:rPr>
        <w:t>в отношении:</w:t>
      </w:r>
    </w:p>
    <w:p w:rsidR="00132D8C" w:rsidRPr="000C6D49" w:rsidRDefault="00132D8C" w:rsidP="00132D8C">
      <w:pPr>
        <w:spacing w:line="240" w:lineRule="auto"/>
        <w:ind w:firstLine="700"/>
        <w:jc w:val="both"/>
        <w:rPr>
          <w:rFonts w:ascii="Times New Roman" w:hAnsi="Times New Roman" w:cs="Times New Roman"/>
          <w:color w:val="auto"/>
          <w:sz w:val="24"/>
          <w:szCs w:val="24"/>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701"/>
      </w:tblGrid>
      <w:tr w:rsidR="000C6D49" w:rsidRPr="000C6D49" w:rsidTr="00B649F7">
        <w:trPr>
          <w:trHeight w:val="492"/>
          <w:jc w:val="center"/>
        </w:trPr>
        <w:tc>
          <w:tcPr>
            <w:tcW w:w="7797" w:type="dxa"/>
            <w:vAlign w:val="center"/>
          </w:tcPr>
          <w:p w:rsidR="00132D8C" w:rsidRPr="000C6D49" w:rsidRDefault="00132D8C" w:rsidP="00B649F7">
            <w:pPr>
              <w:spacing w:line="240" w:lineRule="auto"/>
              <w:ind w:firstLine="700"/>
              <w:jc w:val="both"/>
              <w:rPr>
                <w:rFonts w:ascii="Times New Roman" w:hAnsi="Times New Roman" w:cs="Times New Roman"/>
                <w:b/>
                <w:bCs/>
                <w:color w:val="auto"/>
                <w:sz w:val="24"/>
                <w:szCs w:val="24"/>
                <w:lang w:val="x-none"/>
              </w:rPr>
            </w:pPr>
            <w:r w:rsidRPr="000C6D49">
              <w:rPr>
                <w:rFonts w:ascii="Times New Roman" w:hAnsi="Times New Roman" w:cs="Times New Roman"/>
                <w:b/>
                <w:bCs/>
                <w:color w:val="auto"/>
                <w:sz w:val="24"/>
                <w:szCs w:val="24"/>
                <w:lang w:val="x-none"/>
              </w:rPr>
              <w:t>Категории объектов строительства</w:t>
            </w:r>
          </w:p>
        </w:tc>
        <w:tc>
          <w:tcPr>
            <w:tcW w:w="1701" w:type="dxa"/>
            <w:vAlign w:val="center"/>
          </w:tcPr>
          <w:p w:rsidR="00132D8C" w:rsidRPr="000C6D49" w:rsidRDefault="00132D8C" w:rsidP="00B649F7">
            <w:pPr>
              <w:spacing w:line="240" w:lineRule="auto"/>
              <w:jc w:val="center"/>
              <w:rPr>
                <w:rFonts w:ascii="Times New Roman" w:hAnsi="Times New Roman" w:cs="Times New Roman"/>
                <w:b/>
                <w:bCs/>
                <w:color w:val="auto"/>
                <w:sz w:val="24"/>
                <w:szCs w:val="24"/>
                <w:lang w:val="x-none"/>
              </w:rPr>
            </w:pPr>
            <w:r w:rsidRPr="000C6D49">
              <w:rPr>
                <w:rFonts w:ascii="Times New Roman" w:hAnsi="Times New Roman" w:cs="Times New Roman"/>
                <w:b/>
                <w:bCs/>
                <w:color w:val="auto"/>
                <w:sz w:val="24"/>
                <w:szCs w:val="24"/>
                <w:lang w:val="x-none"/>
              </w:rPr>
              <w:t>Отметить знаком «</w:t>
            </w:r>
            <w:r w:rsidRPr="000C6D49">
              <w:rPr>
                <w:rFonts w:ascii="Times New Roman" w:hAnsi="Times New Roman" w:cs="Times New Roman"/>
                <w:b/>
                <w:bCs/>
                <w:i/>
                <w:color w:val="auto"/>
                <w:sz w:val="24"/>
                <w:szCs w:val="24"/>
                <w:lang w:val="en-US"/>
              </w:rPr>
              <w:t>V</w:t>
            </w:r>
            <w:r w:rsidRPr="000C6D49">
              <w:rPr>
                <w:rFonts w:ascii="Times New Roman" w:hAnsi="Times New Roman" w:cs="Times New Roman"/>
                <w:b/>
                <w:bCs/>
                <w:color w:val="auto"/>
                <w:sz w:val="24"/>
                <w:szCs w:val="24"/>
                <w:lang w:val="x-none"/>
              </w:rPr>
              <w:t>»</w:t>
            </w:r>
          </w:p>
        </w:tc>
      </w:tr>
      <w:tr w:rsidR="000C6D49" w:rsidRPr="000C6D49"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color w:val="auto"/>
                <w:sz w:val="24"/>
                <w:szCs w:val="24"/>
                <w:lang w:val="x-none"/>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bCs/>
                <w:color w:val="auto"/>
                <w:sz w:val="24"/>
                <w:szCs w:val="24"/>
                <w:lang w:val="x-none"/>
              </w:rPr>
              <w:t>□</w:t>
            </w:r>
          </w:p>
        </w:tc>
      </w:tr>
      <w:tr w:rsidR="000C6D49" w:rsidRPr="000C6D49"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color w:val="auto"/>
                <w:sz w:val="24"/>
                <w:szCs w:val="24"/>
                <w:lang w:val="x-none"/>
              </w:rPr>
              <w:lastRenderedPageBreak/>
              <w:t>особо опасные, технически сложные и уникальные объекты капитального строительства (кроме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bCs/>
                <w:color w:val="auto"/>
                <w:sz w:val="24"/>
                <w:szCs w:val="24"/>
                <w:lang w:val="x-none"/>
              </w:rPr>
              <w:t>□</w:t>
            </w:r>
          </w:p>
        </w:tc>
      </w:tr>
      <w:tr w:rsidR="00132D8C" w:rsidRPr="000C6D49"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color w:val="auto"/>
                <w:sz w:val="24"/>
                <w:szCs w:val="24"/>
                <w:lang w:val="x-none"/>
              </w:rPr>
              <w:t xml:space="preserve">особо опасные, технически сложные и уникальные объекты капитального строительства, включая </w:t>
            </w:r>
            <w:r w:rsidRPr="000C6D49">
              <w:rPr>
                <w:rFonts w:ascii="Times New Roman" w:hAnsi="Times New Roman" w:cs="Times New Roman"/>
                <w:color w:val="auto"/>
                <w:sz w:val="24"/>
                <w:szCs w:val="24"/>
              </w:rPr>
              <w:t xml:space="preserve">объекты </w:t>
            </w:r>
            <w:r w:rsidRPr="000C6D49">
              <w:rPr>
                <w:rFonts w:ascii="Times New Roman" w:hAnsi="Times New Roman" w:cs="Times New Roman"/>
                <w:color w:val="auto"/>
                <w:sz w:val="24"/>
                <w:szCs w:val="24"/>
                <w:lang w:val="x-none"/>
              </w:rPr>
              <w:t>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bCs/>
                <w:color w:val="auto"/>
                <w:sz w:val="24"/>
                <w:szCs w:val="24"/>
                <w:lang w:val="x-none"/>
              </w:rPr>
              <w:t>□</w:t>
            </w:r>
          </w:p>
        </w:tc>
      </w:tr>
    </w:tbl>
    <w:p w:rsidR="00132D8C" w:rsidRPr="000C6D49" w:rsidRDefault="00132D8C" w:rsidP="00132D8C">
      <w:pPr>
        <w:spacing w:line="240" w:lineRule="auto"/>
        <w:ind w:firstLine="540"/>
        <w:jc w:val="both"/>
        <w:rPr>
          <w:rFonts w:ascii="Times New Roman" w:eastAsia="Times New Roman" w:hAnsi="Times New Roman" w:cs="Times New Roman"/>
          <w:color w:val="auto"/>
          <w:sz w:val="20"/>
          <w:szCs w:val="20"/>
        </w:rPr>
      </w:pPr>
    </w:p>
    <w:p w:rsidR="00132D8C" w:rsidRPr="000C6D49" w:rsidRDefault="00132D8C" w:rsidP="00132D8C">
      <w:pPr>
        <w:spacing w:line="240" w:lineRule="auto"/>
        <w:ind w:firstLine="54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132D8C" w:rsidRPr="000C6D49" w:rsidRDefault="00132D8C" w:rsidP="00132D8C">
      <w:pPr>
        <w:spacing w:line="240" w:lineRule="auto"/>
        <w:ind w:firstLine="54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132D8C" w:rsidRPr="000C6D49" w:rsidRDefault="00132D8C" w:rsidP="00132D8C">
      <w:pPr>
        <w:spacing w:line="240" w:lineRule="auto"/>
        <w:ind w:firstLine="54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Достоверность сведений в представленных документах подтверждаем.</w:t>
      </w:r>
    </w:p>
    <w:p w:rsidR="00132D8C" w:rsidRPr="000C6D49" w:rsidRDefault="00132D8C" w:rsidP="00132D8C">
      <w:pPr>
        <w:spacing w:line="240" w:lineRule="auto"/>
        <w:ind w:firstLine="567"/>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С Уставом и внутренними документами Ассоциации на дату подачи настоящего заявления ознакомлены и обязуемся их соблюдать. </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p>
    <w:p w:rsidR="00132D8C" w:rsidRPr="000C6D49" w:rsidRDefault="00132D8C" w:rsidP="00132D8C">
      <w:pPr>
        <w:spacing w:line="240" w:lineRule="auto"/>
        <w:ind w:firstLine="567"/>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Приложения: документы по прилагаемой описи на ___ листах.</w:t>
      </w:r>
    </w:p>
    <w:p w:rsidR="00132D8C" w:rsidRPr="000C6D49" w:rsidRDefault="00132D8C" w:rsidP="00132D8C">
      <w:pPr>
        <w:spacing w:line="240" w:lineRule="auto"/>
        <w:jc w:val="right"/>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p>
    <w:tbl>
      <w:tblPr>
        <w:tblW w:w="0" w:type="auto"/>
        <w:tblInd w:w="250" w:type="dxa"/>
        <w:tblLook w:val="01E0" w:firstRow="1" w:lastRow="1" w:firstColumn="1" w:lastColumn="1" w:noHBand="0" w:noVBand="0"/>
      </w:tblPr>
      <w:tblGrid>
        <w:gridCol w:w="2372"/>
        <w:gridCol w:w="555"/>
        <w:gridCol w:w="2740"/>
        <w:gridCol w:w="555"/>
        <w:gridCol w:w="2883"/>
      </w:tblGrid>
      <w:tr w:rsidR="000C6D49" w:rsidRPr="000C6D49" w:rsidTr="00B649F7">
        <w:tc>
          <w:tcPr>
            <w:tcW w:w="2410" w:type="dxa"/>
            <w:tcBorders>
              <w:bottom w:val="single" w:sz="4" w:space="0" w:color="auto"/>
            </w:tcBorders>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2835" w:type="dxa"/>
            <w:tcBorders>
              <w:bottom w:val="single" w:sz="4" w:space="0" w:color="auto"/>
            </w:tcBorders>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2942" w:type="dxa"/>
            <w:tcBorders>
              <w:bottom w:val="single" w:sz="4" w:space="0" w:color="auto"/>
            </w:tcBorders>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2410" w:type="dxa"/>
            <w:tcBorders>
              <w:top w:val="single" w:sz="4" w:space="0" w:color="auto"/>
            </w:tcBorders>
          </w:tcPr>
          <w:p w:rsidR="00132D8C" w:rsidRPr="000C6D49" w:rsidRDefault="00132D8C" w:rsidP="00B649F7">
            <w:pPr>
              <w:spacing w:line="240" w:lineRule="auto"/>
              <w:ind w:hanging="108"/>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(должность)</w:t>
            </w:r>
          </w:p>
        </w:tc>
        <w:tc>
          <w:tcPr>
            <w:tcW w:w="567" w:type="dxa"/>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2835" w:type="dxa"/>
            <w:tcBorders>
              <w:top w:val="single" w:sz="4" w:space="0" w:color="auto"/>
            </w:tcBorders>
          </w:tcPr>
          <w:p w:rsidR="00132D8C" w:rsidRPr="000C6D49" w:rsidRDefault="00132D8C" w:rsidP="00B649F7">
            <w:pPr>
              <w:spacing w:line="240" w:lineRule="auto"/>
              <w:ind w:hanging="144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(подпись)</w:t>
            </w:r>
          </w:p>
        </w:tc>
        <w:tc>
          <w:tcPr>
            <w:tcW w:w="567" w:type="dxa"/>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2942" w:type="dxa"/>
            <w:tcBorders>
              <w:top w:val="single" w:sz="4" w:space="0" w:color="auto"/>
            </w:tcBorders>
          </w:tcPr>
          <w:p w:rsidR="00132D8C" w:rsidRPr="000C6D49" w:rsidRDefault="00132D8C" w:rsidP="00B649F7">
            <w:pPr>
              <w:spacing w:line="240" w:lineRule="auto"/>
              <w:ind w:hanging="25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(фамилия и инициалы)</w:t>
            </w:r>
          </w:p>
        </w:tc>
      </w:tr>
    </w:tbl>
    <w:p w:rsidR="00132D8C" w:rsidRPr="000C6D49" w:rsidRDefault="00132D8C" w:rsidP="00132D8C">
      <w:pPr>
        <w:spacing w:line="240" w:lineRule="auto"/>
        <w:ind w:firstLine="131"/>
        <w:jc w:val="both"/>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0"/>
          <w:szCs w:val="20"/>
        </w:rPr>
        <w:t xml:space="preserve">                  М.П.</w:t>
      </w:r>
    </w:p>
    <w:p w:rsidR="00EF2A99" w:rsidRPr="000C6D49" w:rsidRDefault="00EF2A99">
      <w:pPr>
        <w:rPr>
          <w:color w:val="auto"/>
        </w:rPr>
      </w:pPr>
    </w:p>
    <w:sectPr w:rsidR="00EF2A99" w:rsidRPr="000C6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0C6"/>
    <w:multiLevelType w:val="hybridMultilevel"/>
    <w:tmpl w:val="A6B043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64BE6"/>
    <w:multiLevelType w:val="multilevel"/>
    <w:tmpl w:val="B50E65C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703EA0"/>
    <w:multiLevelType w:val="hybridMultilevel"/>
    <w:tmpl w:val="8FF667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05D12"/>
    <w:multiLevelType w:val="multilevel"/>
    <w:tmpl w:val="7AC2FA88"/>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8C"/>
    <w:rsid w:val="000C6D49"/>
    <w:rsid w:val="00132D8C"/>
    <w:rsid w:val="00142261"/>
    <w:rsid w:val="001A343B"/>
    <w:rsid w:val="002E3B02"/>
    <w:rsid w:val="003208BB"/>
    <w:rsid w:val="003A093F"/>
    <w:rsid w:val="00466AF7"/>
    <w:rsid w:val="0047192D"/>
    <w:rsid w:val="00703A11"/>
    <w:rsid w:val="00730CE0"/>
    <w:rsid w:val="00906E00"/>
    <w:rsid w:val="00963172"/>
    <w:rsid w:val="00987661"/>
    <w:rsid w:val="00AD6A7B"/>
    <w:rsid w:val="00AF1BB9"/>
    <w:rsid w:val="00B02B9A"/>
    <w:rsid w:val="00BB0D22"/>
    <w:rsid w:val="00C16398"/>
    <w:rsid w:val="00D525BC"/>
    <w:rsid w:val="00E17F5F"/>
    <w:rsid w:val="00EF2A99"/>
    <w:rsid w:val="00F1166D"/>
    <w:rsid w:val="00F64578"/>
    <w:rsid w:val="00FB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1B82"/>
  <w15:chartTrackingRefBased/>
  <w15:docId w15:val="{DD06C40A-8A91-4704-8ED2-EDBBA044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8C"/>
    <w:pPr>
      <w:spacing w:after="0" w:line="276" w:lineRule="auto"/>
    </w:pPr>
    <w:rPr>
      <w:rFonts w:ascii="Arial" w:eastAsia="Arial" w:hAnsi="Arial" w:cs="Arial"/>
      <w:color w:val="000000"/>
      <w:lang w:eastAsia="zh-CN"/>
    </w:rPr>
  </w:style>
  <w:style w:type="paragraph" w:styleId="1">
    <w:name w:val="heading 1"/>
    <w:basedOn w:val="a"/>
    <w:next w:val="a"/>
    <w:link w:val="10"/>
    <w:qFormat/>
    <w:rsid w:val="00132D8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D8C"/>
    <w:rPr>
      <w:rFonts w:ascii="Arial" w:eastAsia="Arial" w:hAnsi="Arial" w:cs="Arial"/>
      <w:color w:val="000000"/>
      <w:sz w:val="40"/>
      <w:szCs w:val="40"/>
      <w:lang w:eastAsia="zh-CN"/>
    </w:rPr>
  </w:style>
  <w:style w:type="paragraph" w:styleId="a3">
    <w:name w:val="List Paragraph"/>
    <w:basedOn w:val="a"/>
    <w:uiPriority w:val="34"/>
    <w:qFormat/>
    <w:rsid w:val="00132D8C"/>
    <w:pPr>
      <w:spacing w:line="240" w:lineRule="auto"/>
      <w:ind w:left="720" w:firstLine="709"/>
      <w:contextualSpacing/>
      <w:jc w:val="both"/>
    </w:pPr>
    <w:rPr>
      <w:rFonts w:ascii="Times New Roman" w:eastAsia="Calibri" w:hAnsi="Times New Roman" w:cs="Times New Roman"/>
      <w:color w:val="auto"/>
      <w:sz w:val="24"/>
      <w:lang w:eastAsia="en-US"/>
    </w:rPr>
  </w:style>
  <w:style w:type="character" w:styleId="a4">
    <w:name w:val="annotation reference"/>
    <w:basedOn w:val="a0"/>
    <w:uiPriority w:val="99"/>
    <w:semiHidden/>
    <w:unhideWhenUsed/>
    <w:rsid w:val="00906E00"/>
    <w:rPr>
      <w:sz w:val="16"/>
      <w:szCs w:val="16"/>
    </w:rPr>
  </w:style>
  <w:style w:type="paragraph" w:styleId="a5">
    <w:name w:val="annotation text"/>
    <w:basedOn w:val="a"/>
    <w:link w:val="a6"/>
    <w:uiPriority w:val="99"/>
    <w:semiHidden/>
    <w:unhideWhenUsed/>
    <w:rsid w:val="00906E00"/>
    <w:pPr>
      <w:spacing w:after="160" w:line="240" w:lineRule="auto"/>
    </w:pPr>
    <w:rPr>
      <w:rFonts w:asciiTheme="minorHAnsi" w:eastAsiaTheme="minorHAnsi" w:hAnsiTheme="minorHAnsi" w:cstheme="minorBidi"/>
      <w:color w:val="auto"/>
      <w:sz w:val="20"/>
      <w:szCs w:val="20"/>
      <w:lang w:eastAsia="en-US"/>
    </w:rPr>
  </w:style>
  <w:style w:type="character" w:customStyle="1" w:styleId="a6">
    <w:name w:val="Текст примечания Знак"/>
    <w:basedOn w:val="a0"/>
    <w:link w:val="a5"/>
    <w:uiPriority w:val="99"/>
    <w:semiHidden/>
    <w:rsid w:val="00906E00"/>
    <w:rPr>
      <w:sz w:val="20"/>
      <w:szCs w:val="20"/>
    </w:rPr>
  </w:style>
  <w:style w:type="paragraph" w:styleId="a7">
    <w:name w:val="Balloon Text"/>
    <w:basedOn w:val="a"/>
    <w:link w:val="a8"/>
    <w:uiPriority w:val="99"/>
    <w:semiHidden/>
    <w:unhideWhenUsed/>
    <w:rsid w:val="00906E0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6E00"/>
    <w:rPr>
      <w:rFonts w:ascii="Segoe UI" w:eastAsia="Arial"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6588</Words>
  <Characters>37557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2023-06-05T13:40:00Z</cp:lastPrinted>
  <dcterms:created xsi:type="dcterms:W3CDTF">2023-06-05T13:51:00Z</dcterms:created>
  <dcterms:modified xsi:type="dcterms:W3CDTF">2023-06-05T14:26:00Z</dcterms:modified>
</cp:coreProperties>
</file>